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1B10E08B" w:rsidR="000A73E2" w:rsidRPr="00E56241" w:rsidRDefault="00E56241" w:rsidP="00E56241">
      <w:pPr>
        <w:jc w:val="right"/>
        <w:rPr>
          <w:rFonts w:ascii="Tahoma" w:hAnsi="Tahoma" w:cs="Tahoma"/>
          <w:b/>
          <w:bCs/>
        </w:rPr>
      </w:pPr>
      <w:r w:rsidRPr="4EAD71F0">
        <w:rPr>
          <w:rFonts w:ascii="Tahoma" w:hAnsi="Tahoma" w:cs="Tahoma"/>
          <w:b/>
          <w:bCs/>
        </w:rPr>
        <w:t>Załącznik 1</w:t>
      </w:r>
      <w:r w:rsidR="00186CA4">
        <w:rPr>
          <w:rFonts w:ascii="Tahoma" w:hAnsi="Tahoma" w:cs="Tahoma"/>
          <w:b/>
          <w:bCs/>
        </w:rPr>
        <w:t>.1</w:t>
      </w:r>
      <w:r w:rsidR="005541FF">
        <w:rPr>
          <w:rFonts w:ascii="Tahoma" w:hAnsi="Tahoma" w:cs="Tahoma"/>
          <w:b/>
          <w:bCs/>
        </w:rPr>
        <w:t>2</w:t>
      </w:r>
    </w:p>
    <w:p w14:paraId="19B52394" w14:textId="67B60ACE" w:rsidR="00200170" w:rsidRPr="00E56241" w:rsidRDefault="00A03632" w:rsidP="000A73E2">
      <w:pPr>
        <w:rPr>
          <w:rFonts w:ascii="Tahoma" w:hAnsi="Tahoma" w:cs="Tahoma"/>
          <w:b/>
          <w:bCs/>
        </w:rPr>
      </w:pPr>
      <w:r w:rsidRPr="00A03632">
        <w:rPr>
          <w:rFonts w:ascii="Tahoma" w:hAnsi="Tahoma" w:cs="Tahoma"/>
          <w:b/>
          <w:bCs/>
        </w:rPr>
        <w:t>Wdrożenie menadżera logów w oparciu o oprogramowanie open source</w:t>
      </w:r>
    </w:p>
    <w:tbl>
      <w:tblPr>
        <w:tblStyle w:val="Tabela-Siatka"/>
        <w:tblW w:w="9628" w:type="dxa"/>
        <w:tblLook w:val="04A0" w:firstRow="1" w:lastRow="0" w:firstColumn="1" w:lastColumn="0" w:noHBand="0" w:noVBand="1"/>
      </w:tblPr>
      <w:tblGrid>
        <w:gridCol w:w="885"/>
        <w:gridCol w:w="2938"/>
        <w:gridCol w:w="5805"/>
      </w:tblGrid>
      <w:tr w:rsidR="00E56241" w:rsidRPr="00E56241" w14:paraId="1DF1EEA4" w14:textId="77777777" w:rsidTr="4921B58E">
        <w:tc>
          <w:tcPr>
            <w:tcW w:w="885" w:type="dxa"/>
            <w:vAlign w:val="center"/>
            <w:hideMark/>
          </w:tcPr>
          <w:p w14:paraId="37C788A3" w14:textId="77777777" w:rsidR="00E56241" w:rsidRPr="00E56241" w:rsidRDefault="00E56241" w:rsidP="001B0BA2">
            <w:pPr>
              <w:jc w:val="center"/>
              <w:rPr>
                <w:rFonts w:ascii="Tahoma" w:hAnsi="Tahoma" w:cs="Tahoma"/>
                <w:b/>
                <w:bCs/>
              </w:rPr>
            </w:pPr>
            <w:r w:rsidRPr="00E56241">
              <w:rPr>
                <w:rFonts w:ascii="Tahoma" w:hAnsi="Tahoma" w:cs="Tahoma"/>
                <w:b/>
                <w:bCs/>
              </w:rPr>
              <w:t>L.p.</w:t>
            </w:r>
          </w:p>
        </w:tc>
        <w:tc>
          <w:tcPr>
            <w:tcW w:w="2938" w:type="dxa"/>
            <w:vAlign w:val="center"/>
            <w:hideMark/>
          </w:tcPr>
          <w:p w14:paraId="7CD1A875" w14:textId="77777777" w:rsidR="00E56241" w:rsidRPr="00E56241" w:rsidRDefault="00E56241" w:rsidP="001B0BA2">
            <w:pPr>
              <w:jc w:val="center"/>
              <w:rPr>
                <w:rFonts w:ascii="Tahoma" w:hAnsi="Tahoma" w:cs="Tahoma"/>
                <w:b/>
                <w:bCs/>
              </w:rPr>
            </w:pPr>
            <w:r w:rsidRPr="00E56241">
              <w:rPr>
                <w:rFonts w:ascii="Tahoma" w:hAnsi="Tahoma" w:cs="Tahoma"/>
                <w:b/>
                <w:bCs/>
              </w:rPr>
              <w:t>Parametr</w:t>
            </w:r>
          </w:p>
        </w:tc>
        <w:tc>
          <w:tcPr>
            <w:tcW w:w="5805" w:type="dxa"/>
            <w:hideMark/>
          </w:tcPr>
          <w:p w14:paraId="12388924" w14:textId="77777777" w:rsidR="00E56241" w:rsidRPr="00E56241" w:rsidRDefault="00E56241" w:rsidP="001B0BA2">
            <w:pPr>
              <w:jc w:val="center"/>
              <w:rPr>
                <w:rFonts w:ascii="Tahoma" w:hAnsi="Tahoma" w:cs="Tahoma"/>
                <w:b/>
                <w:bCs/>
              </w:rPr>
            </w:pPr>
            <w:r w:rsidRPr="00E56241">
              <w:rPr>
                <w:rFonts w:ascii="Tahoma" w:hAnsi="Tahoma" w:cs="Tahoma"/>
                <w:b/>
                <w:bCs/>
              </w:rPr>
              <w:t>Wymagania minimalne</w:t>
            </w:r>
          </w:p>
        </w:tc>
      </w:tr>
      <w:tr w:rsidR="00E56241" w:rsidRPr="00E56241" w14:paraId="12EE21C3" w14:textId="77777777" w:rsidTr="4921B58E">
        <w:tc>
          <w:tcPr>
            <w:tcW w:w="885" w:type="dxa"/>
            <w:vAlign w:val="center"/>
            <w:hideMark/>
          </w:tcPr>
          <w:p w14:paraId="655CC4C5" w14:textId="77777777" w:rsidR="00E56241" w:rsidRPr="00E56241" w:rsidRDefault="00E56241" w:rsidP="001B0BA2">
            <w:pPr>
              <w:rPr>
                <w:rFonts w:ascii="Tahoma" w:hAnsi="Tahoma" w:cs="Tahoma"/>
              </w:rPr>
            </w:pPr>
            <w:r w:rsidRPr="00E56241">
              <w:rPr>
                <w:rFonts w:ascii="Tahoma" w:hAnsi="Tahoma" w:cs="Tahoma"/>
              </w:rPr>
              <w:t>1</w:t>
            </w:r>
          </w:p>
        </w:tc>
        <w:tc>
          <w:tcPr>
            <w:tcW w:w="2938" w:type="dxa"/>
            <w:vAlign w:val="center"/>
            <w:hideMark/>
          </w:tcPr>
          <w:p w14:paraId="32F5A670" w14:textId="77777777" w:rsidR="00E56241" w:rsidRPr="00E56241" w:rsidRDefault="00E56241" w:rsidP="001B0BA2">
            <w:pPr>
              <w:rPr>
                <w:rFonts w:ascii="Tahoma" w:hAnsi="Tahoma" w:cs="Tahoma"/>
              </w:rPr>
            </w:pPr>
            <w:r w:rsidRPr="00E56241">
              <w:rPr>
                <w:rFonts w:ascii="Tahoma" w:hAnsi="Tahoma" w:cs="Tahoma"/>
              </w:rPr>
              <w:t>Przedmiot i zakres wdrożenia systemu centralnego zarządzania logami</w:t>
            </w:r>
          </w:p>
        </w:tc>
        <w:tc>
          <w:tcPr>
            <w:tcW w:w="5805" w:type="dxa"/>
            <w:hideMark/>
          </w:tcPr>
          <w:p w14:paraId="6486932F" w14:textId="2002ECE5" w:rsidR="007E112C" w:rsidRDefault="005303E9" w:rsidP="4EAD71F0">
            <w:pPr>
              <w:spacing w:line="276" w:lineRule="auto"/>
              <w:jc w:val="both"/>
              <w:rPr>
                <w:rFonts w:ascii="Tahoma" w:hAnsi="Tahoma" w:cs="Tahoma"/>
              </w:rPr>
            </w:pPr>
            <w:r w:rsidRPr="4EAD71F0">
              <w:rPr>
                <w:rFonts w:ascii="Tahoma" w:hAnsi="Tahoma" w:cs="Tahoma"/>
              </w:rPr>
              <w:t>Przedmiotem zamówienia jest wykonanie usługi wdrożenia systemu centralnego zarządzania logami, opartego na oprogramowaniu typu open source (np. Graylog</w:t>
            </w:r>
            <w:r w:rsidR="00417AC4" w:rsidRPr="4EAD71F0">
              <w:rPr>
                <w:rFonts w:ascii="Tahoma" w:hAnsi="Tahoma" w:cs="Tahoma"/>
              </w:rPr>
              <w:t xml:space="preserve"> lub rozwiązaniu równoważnym</w:t>
            </w:r>
            <w:r w:rsidR="00417AC4">
              <w:rPr>
                <w:rFonts w:ascii="Tahoma" w:hAnsi="Tahoma" w:cs="Tahoma"/>
              </w:rPr>
              <w:t xml:space="preserve"> </w:t>
            </w:r>
            <w:r w:rsidR="00417AC4" w:rsidRPr="00417AC4">
              <w:rPr>
                <w:rFonts w:ascii="Tahoma" w:hAnsi="Tahoma" w:cs="Tahoma"/>
              </w:rPr>
              <w:t>pełniąc</w:t>
            </w:r>
            <w:r w:rsidR="00417AC4">
              <w:rPr>
                <w:rFonts w:ascii="Tahoma" w:hAnsi="Tahoma" w:cs="Tahoma"/>
              </w:rPr>
              <w:t>ym</w:t>
            </w:r>
            <w:r w:rsidR="00417AC4" w:rsidRPr="00417AC4">
              <w:rPr>
                <w:rFonts w:ascii="Tahoma" w:hAnsi="Tahoma" w:cs="Tahoma"/>
              </w:rPr>
              <w:t xml:space="preserve"> funkcję centralnego systemu zarządzania logami</w:t>
            </w:r>
            <w:r w:rsidR="00417AC4">
              <w:rPr>
                <w:rFonts w:ascii="Tahoma" w:hAnsi="Tahoma" w:cs="Tahoma"/>
              </w:rPr>
              <w:t xml:space="preserve"> typu open source</w:t>
            </w:r>
            <w:r w:rsidRPr="4EAD71F0">
              <w:rPr>
                <w:rFonts w:ascii="Tahoma" w:hAnsi="Tahoma" w:cs="Tahoma"/>
              </w:rPr>
              <w:t>)</w:t>
            </w:r>
            <w:r w:rsidR="00417AC4" w:rsidRPr="00417AC4">
              <w:rPr>
                <w:rFonts w:ascii="Tahoma" w:hAnsi="Tahoma" w:cs="Tahoma"/>
              </w:rPr>
              <w:t xml:space="preserve">, </w:t>
            </w:r>
            <w:r w:rsidRPr="4EAD71F0">
              <w:rPr>
                <w:rFonts w:ascii="Tahoma" w:hAnsi="Tahoma" w:cs="Tahoma"/>
              </w:rPr>
              <w:t xml:space="preserve">obejmującej instalację, konfigurację, uruchomienie oraz dostosowanie systemu do środowiska Zamawiającego. </w:t>
            </w:r>
          </w:p>
          <w:p w14:paraId="7DEE1297" w14:textId="77777777" w:rsidR="007E112C" w:rsidRPr="007E112C" w:rsidRDefault="007E112C" w:rsidP="4EAD71F0">
            <w:pPr>
              <w:spacing w:line="276" w:lineRule="auto"/>
              <w:jc w:val="both"/>
              <w:rPr>
                <w:rFonts w:ascii="Tahoma" w:hAnsi="Tahoma" w:cs="Tahoma"/>
              </w:rPr>
            </w:pPr>
            <w:r w:rsidRPr="4EAD71F0">
              <w:rPr>
                <w:rFonts w:ascii="Tahoma" w:hAnsi="Tahoma" w:cs="Tahoma"/>
              </w:rPr>
              <w:t>Zakres wdrożenia musi obejmować co najmniej:</w:t>
            </w:r>
          </w:p>
          <w:p w14:paraId="314C33FA" w14:textId="77777777" w:rsidR="007E112C" w:rsidRPr="007E112C" w:rsidRDefault="007E112C" w:rsidP="4EAD71F0">
            <w:pPr>
              <w:numPr>
                <w:ilvl w:val="0"/>
                <w:numId w:val="20"/>
              </w:numPr>
              <w:spacing w:line="276" w:lineRule="auto"/>
              <w:jc w:val="both"/>
              <w:rPr>
                <w:rFonts w:ascii="Tahoma" w:hAnsi="Tahoma" w:cs="Tahoma"/>
              </w:rPr>
            </w:pPr>
            <w:r w:rsidRPr="4EAD71F0">
              <w:rPr>
                <w:rFonts w:ascii="Tahoma" w:hAnsi="Tahoma" w:cs="Tahoma"/>
              </w:rPr>
              <w:t>przygotowanie i uruchomienie komponentów centralnych systemu,</w:t>
            </w:r>
          </w:p>
          <w:p w14:paraId="5372C0E1" w14:textId="77777777" w:rsidR="007E112C" w:rsidRPr="007E112C" w:rsidRDefault="007E112C" w:rsidP="4EAD71F0">
            <w:pPr>
              <w:numPr>
                <w:ilvl w:val="0"/>
                <w:numId w:val="20"/>
              </w:numPr>
              <w:spacing w:line="276" w:lineRule="auto"/>
              <w:jc w:val="both"/>
              <w:rPr>
                <w:rFonts w:ascii="Tahoma" w:hAnsi="Tahoma" w:cs="Tahoma"/>
              </w:rPr>
            </w:pPr>
            <w:r w:rsidRPr="4EAD71F0">
              <w:rPr>
                <w:rFonts w:ascii="Tahoma" w:hAnsi="Tahoma" w:cs="Tahoma"/>
              </w:rPr>
              <w:t>konfigurację mechanizmów przyjmowania logów,</w:t>
            </w:r>
          </w:p>
          <w:p w14:paraId="745E6761" w14:textId="77777777" w:rsidR="007E112C" w:rsidRPr="007E112C" w:rsidRDefault="007E112C" w:rsidP="4EAD71F0">
            <w:pPr>
              <w:numPr>
                <w:ilvl w:val="0"/>
                <w:numId w:val="20"/>
              </w:numPr>
              <w:spacing w:line="276" w:lineRule="auto"/>
              <w:jc w:val="both"/>
              <w:rPr>
                <w:rFonts w:ascii="Tahoma" w:hAnsi="Tahoma" w:cs="Tahoma"/>
              </w:rPr>
            </w:pPr>
            <w:r w:rsidRPr="4EAD71F0">
              <w:rPr>
                <w:rFonts w:ascii="Tahoma" w:hAnsi="Tahoma" w:cs="Tahoma"/>
              </w:rPr>
              <w:t>uruchomienie integracji z uzgodnionymi źródłami logów,</w:t>
            </w:r>
          </w:p>
          <w:p w14:paraId="64B0E6CD" w14:textId="77777777" w:rsidR="007E112C" w:rsidRPr="007E112C" w:rsidRDefault="007E112C" w:rsidP="4EAD71F0">
            <w:pPr>
              <w:numPr>
                <w:ilvl w:val="0"/>
                <w:numId w:val="20"/>
              </w:numPr>
              <w:spacing w:line="276" w:lineRule="auto"/>
              <w:jc w:val="both"/>
              <w:rPr>
                <w:rFonts w:ascii="Tahoma" w:hAnsi="Tahoma" w:cs="Tahoma"/>
              </w:rPr>
            </w:pPr>
            <w:r w:rsidRPr="4EAD71F0">
              <w:rPr>
                <w:rFonts w:ascii="Tahoma" w:hAnsi="Tahoma" w:cs="Tahoma"/>
              </w:rPr>
              <w:t>konfigurację podstawowych mechanizmów organizacji, filtrowania, parsowania i wyszukiwania danych,</w:t>
            </w:r>
          </w:p>
          <w:p w14:paraId="71933C55" w14:textId="77777777" w:rsidR="007E112C" w:rsidRPr="007E112C" w:rsidRDefault="007E112C" w:rsidP="4EAD71F0">
            <w:pPr>
              <w:numPr>
                <w:ilvl w:val="0"/>
                <w:numId w:val="20"/>
              </w:numPr>
              <w:spacing w:line="276" w:lineRule="auto"/>
              <w:jc w:val="both"/>
              <w:rPr>
                <w:rFonts w:ascii="Tahoma" w:hAnsi="Tahoma" w:cs="Tahoma"/>
              </w:rPr>
            </w:pPr>
            <w:r w:rsidRPr="4EAD71F0">
              <w:rPr>
                <w:rFonts w:ascii="Tahoma" w:hAnsi="Tahoma" w:cs="Tahoma"/>
              </w:rPr>
              <w:t>przygotowanie podstawowych dashboardów i reguł alertowania,</w:t>
            </w:r>
          </w:p>
          <w:p w14:paraId="387E7E5E" w14:textId="77777777" w:rsidR="007E112C" w:rsidRPr="007E112C" w:rsidRDefault="007E112C" w:rsidP="4EAD71F0">
            <w:pPr>
              <w:numPr>
                <w:ilvl w:val="0"/>
                <w:numId w:val="20"/>
              </w:numPr>
              <w:spacing w:line="276" w:lineRule="auto"/>
              <w:jc w:val="both"/>
              <w:rPr>
                <w:rFonts w:ascii="Tahoma" w:hAnsi="Tahoma" w:cs="Tahoma"/>
              </w:rPr>
            </w:pPr>
            <w:r w:rsidRPr="4EAD71F0">
              <w:rPr>
                <w:rFonts w:ascii="Tahoma" w:hAnsi="Tahoma" w:cs="Tahoma"/>
              </w:rPr>
              <w:lastRenderedPageBreak/>
              <w:t>konfigurację retencji danych,</w:t>
            </w:r>
          </w:p>
          <w:p w14:paraId="67C2AECB" w14:textId="77777777" w:rsidR="007E112C" w:rsidRPr="007E112C" w:rsidRDefault="007E112C" w:rsidP="4EAD71F0">
            <w:pPr>
              <w:numPr>
                <w:ilvl w:val="0"/>
                <w:numId w:val="20"/>
              </w:numPr>
              <w:spacing w:line="276" w:lineRule="auto"/>
              <w:jc w:val="both"/>
              <w:rPr>
                <w:rFonts w:ascii="Tahoma" w:hAnsi="Tahoma" w:cs="Tahoma"/>
              </w:rPr>
            </w:pPr>
            <w:r w:rsidRPr="4EAD71F0">
              <w:rPr>
                <w:rFonts w:ascii="Tahoma" w:hAnsi="Tahoma" w:cs="Tahoma"/>
              </w:rPr>
              <w:t>wykonanie testów funkcjonalnych,</w:t>
            </w:r>
          </w:p>
          <w:p w14:paraId="32B88900" w14:textId="77777777" w:rsidR="007E112C" w:rsidRPr="007E112C" w:rsidRDefault="007E112C" w:rsidP="4EAD71F0">
            <w:pPr>
              <w:numPr>
                <w:ilvl w:val="0"/>
                <w:numId w:val="20"/>
              </w:numPr>
              <w:spacing w:line="276" w:lineRule="auto"/>
              <w:jc w:val="both"/>
              <w:rPr>
                <w:rFonts w:ascii="Tahoma" w:hAnsi="Tahoma" w:cs="Tahoma"/>
              </w:rPr>
            </w:pPr>
            <w:r w:rsidRPr="4EAD71F0">
              <w:rPr>
                <w:rFonts w:ascii="Tahoma" w:hAnsi="Tahoma" w:cs="Tahoma"/>
              </w:rPr>
              <w:t>opracowanie dokumentacji powdrożeniowej,</w:t>
            </w:r>
          </w:p>
          <w:p w14:paraId="1A115E14" w14:textId="77777777" w:rsidR="007E112C" w:rsidRPr="007E112C" w:rsidRDefault="007E112C" w:rsidP="4EAD71F0">
            <w:pPr>
              <w:numPr>
                <w:ilvl w:val="0"/>
                <w:numId w:val="20"/>
              </w:numPr>
              <w:spacing w:line="276" w:lineRule="auto"/>
              <w:jc w:val="both"/>
              <w:rPr>
                <w:rFonts w:ascii="Tahoma" w:hAnsi="Tahoma" w:cs="Tahoma"/>
              </w:rPr>
            </w:pPr>
            <w:r w:rsidRPr="4EAD71F0">
              <w:rPr>
                <w:rFonts w:ascii="Tahoma" w:hAnsi="Tahoma" w:cs="Tahoma"/>
              </w:rPr>
              <w:t>przekazanie systemu do eksploatacji.</w:t>
            </w:r>
          </w:p>
          <w:p w14:paraId="54BACD9B" w14:textId="77777777" w:rsidR="007E112C" w:rsidRDefault="007E112C" w:rsidP="4EAD71F0">
            <w:pPr>
              <w:spacing w:line="276" w:lineRule="auto"/>
              <w:jc w:val="both"/>
              <w:rPr>
                <w:rFonts w:ascii="Tahoma" w:hAnsi="Tahoma" w:cs="Tahoma"/>
              </w:rPr>
            </w:pPr>
            <w:r w:rsidRPr="4EAD71F0">
              <w:rPr>
                <w:rFonts w:ascii="Tahoma" w:hAnsi="Tahoma" w:cs="Tahoma"/>
              </w:rPr>
              <w:t>Zakres faktycznie uruchomionych integracji musi obejmować wszystkie elementy infrastruktury objęte niniejszym zamówieniem, które posiadają funkcję eksportu lub przekazywania logów do zewnętrznego systemu centralnego zarządzania logami oraz zostały wskazane do integracji w ramach analizy przedwdrożeniowej.</w:t>
            </w:r>
          </w:p>
          <w:p w14:paraId="4CB3C665" w14:textId="446CE86A" w:rsidR="00871752" w:rsidRPr="00871752" w:rsidRDefault="006224BD" w:rsidP="00871752">
            <w:pPr>
              <w:spacing w:line="276" w:lineRule="auto"/>
              <w:jc w:val="both"/>
              <w:rPr>
                <w:rFonts w:ascii="Tahoma" w:hAnsi="Tahoma" w:cs="Tahoma"/>
              </w:rPr>
            </w:pPr>
            <w:r w:rsidRPr="006224BD">
              <w:rPr>
                <w:rFonts w:ascii="Tahoma" w:hAnsi="Tahoma" w:cs="Tahoma"/>
              </w:rPr>
              <w:t>Wdrożenie musi uwzględniać współpracę systemu z elementami infrastruktury dostarczanymi lub wdrażanymi w ramach tego samego zamówienia, w szczególności z systemem monitorowania infrastruktury i usług IT opartym o oprogramowanie open source, rozwiązaniem XDR typu open source, rozwiązaniem NAC typu open source, systemem ITSM typu open source, open-source’owym systemem wirtualizacji, serwerem fizycznym pełniącym rolę hosta środowiska wirtualizacyjnego, systemem NAS, urządzeniem NGFW oraz zarządzalnym przełącznikiem sieciowym z obsługą VLAN i 802.1X, w zakresie, w jakim elementy te generują logi lub zdarzenia możliwe do przekazania do centralnego systemu zarządzania logami.</w:t>
            </w:r>
          </w:p>
          <w:p w14:paraId="34E79F74" w14:textId="74F0B576" w:rsidR="00E56241" w:rsidRDefault="00871752" w:rsidP="4EAD71F0">
            <w:pPr>
              <w:spacing w:line="276" w:lineRule="auto"/>
              <w:jc w:val="both"/>
              <w:rPr>
                <w:rFonts w:ascii="Tahoma" w:hAnsi="Tahoma" w:cs="Tahoma"/>
              </w:rPr>
            </w:pPr>
            <w:r w:rsidRPr="00871752">
              <w:rPr>
                <w:rFonts w:ascii="Tahoma" w:hAnsi="Tahoma" w:cs="Tahoma"/>
              </w:rPr>
              <w:t xml:space="preserve">Zamawiający dopuszcza również integrację z innymi istniejącymi elementami infrastruktury Zamawiającego, takimi jak zapory sieciowe, systemy ochrony stacji roboczych i serwerów, przełączniki sieciowe lub inne systemy teleinformatyczne, o ile zostaną wskazane przez Zamawiającego w analizie przedwdrożeniowej, posiadają techniczną możliwość </w:t>
            </w:r>
            <w:r w:rsidRPr="00871752">
              <w:rPr>
                <w:rFonts w:ascii="Tahoma" w:hAnsi="Tahoma" w:cs="Tahoma"/>
              </w:rPr>
              <w:lastRenderedPageBreak/>
              <w:t>eksportu logów oraz ich integracja nie powoduje konieczności zakupu dodatkowych licencji lub urządzeń nieprzewidzianych w zamówieniu.</w:t>
            </w:r>
          </w:p>
          <w:p w14:paraId="371ED7E6" w14:textId="787844BF" w:rsidR="007E112C" w:rsidRPr="00E56241" w:rsidRDefault="007E112C" w:rsidP="4921B58E">
            <w:pPr>
              <w:spacing w:line="276" w:lineRule="auto"/>
              <w:jc w:val="both"/>
              <w:rPr>
                <w:rFonts w:ascii="Tahoma" w:hAnsi="Tahoma" w:cs="Tahoma"/>
              </w:rPr>
            </w:pPr>
            <w:r w:rsidRPr="4921B58E">
              <w:rPr>
                <w:rFonts w:ascii="Tahoma" w:hAnsi="Tahoma" w:cs="Tahoma"/>
              </w:rPr>
              <w:t>Przez rozwiązanie równoważne Zamawiający rozumie rozwiązanie zapewniające co najmniej funkcjonalności opisane w niniejszym OPZ, możliwe do uruchomienia w modelu on-premise.</w:t>
            </w:r>
          </w:p>
          <w:p w14:paraId="3390945E" w14:textId="77777777" w:rsidR="0089417F" w:rsidRDefault="391DF605" w:rsidP="4921B58E">
            <w:pPr>
              <w:spacing w:line="276" w:lineRule="auto"/>
              <w:jc w:val="both"/>
              <w:rPr>
                <w:rFonts w:ascii="Tahoma" w:eastAsia="Tahoma" w:hAnsi="Tahoma" w:cs="Tahoma"/>
              </w:rPr>
            </w:pPr>
            <w:r w:rsidRPr="4921B58E">
              <w:rPr>
                <w:rFonts w:ascii="Tahoma" w:eastAsia="Tahoma" w:hAnsi="Tahoma" w:cs="Tahoma"/>
              </w:rPr>
              <w:t>Wykonawca zobowiązany jest do wykonania wdrożenia w sposób zapewniający osiągnięcie przez system centralnego zarządzania logami gotowości eksploatacyjnej w środowisku Zamawiającego, rozumianej jako poprawne działanie komponentów centralnych, przyjmowanie i przechowywanie logów, ich organizację, wyszukiwanie, prezentację, alertowanie oraz współpracę z uzgodnionymi źródłami logów objętymi zakresem zamówienia. Wdrożenie nie może ograniczać się wyłącznie do instalacji oprogramowania, lecz musi zakończyć się uruchomieniem rozwiązania w stanie umożliwiającym jego rzeczywiste wykorzystanie produkcyjne.</w:t>
            </w:r>
          </w:p>
          <w:p w14:paraId="3D3CA64E" w14:textId="77777777" w:rsidR="0089417F" w:rsidRDefault="0089417F" w:rsidP="4921B58E">
            <w:pPr>
              <w:spacing w:line="276" w:lineRule="auto"/>
              <w:jc w:val="both"/>
              <w:rPr>
                <w:rFonts w:ascii="Tahoma" w:eastAsia="Tahoma" w:hAnsi="Tahoma" w:cs="Tahoma"/>
              </w:rPr>
            </w:pPr>
            <w:r w:rsidRPr="0089417F">
              <w:rPr>
                <w:rFonts w:ascii="Tahoma" w:eastAsia="Tahoma" w:hAnsi="Tahoma" w:cs="Tahoma"/>
              </w:rPr>
              <w:t>Wdrożenie systemu typu menedżer logów dotyczy środowiska IT Zamawiającego oraz elementów infrastruktury bezpieczeństwa IT dostarczanych lub wdrażanych w ramach niniejszego zamówienia.</w:t>
            </w:r>
          </w:p>
          <w:p w14:paraId="14FEED9B" w14:textId="4990A978" w:rsidR="0089417F" w:rsidRPr="0089417F" w:rsidRDefault="00871752" w:rsidP="4921B58E">
            <w:pPr>
              <w:spacing w:line="276" w:lineRule="auto"/>
              <w:jc w:val="both"/>
              <w:rPr>
                <w:rFonts w:ascii="Tahoma" w:eastAsia="Tahoma" w:hAnsi="Tahoma" w:cs="Tahoma"/>
              </w:rPr>
            </w:pPr>
            <w:r w:rsidRPr="00871752">
              <w:rPr>
                <w:rFonts w:ascii="Tahoma" w:eastAsia="Tahoma" w:hAnsi="Tahoma" w:cs="Tahoma"/>
              </w:rPr>
              <w:t xml:space="preserve">System typu menedżer logów ma pełnić funkcję centralnego systemu przyjmowania, przechowywania, organizowania, wyszukiwania, przeglądania, podstawowej wizualizacji oraz podstawowego alertowania na podstawie logów i zdarzeń. </w:t>
            </w:r>
            <w:r w:rsidR="006224BD">
              <w:rPr>
                <w:rFonts w:ascii="Tahoma" w:eastAsia="Tahoma" w:hAnsi="Tahoma" w:cs="Tahoma"/>
              </w:rPr>
              <w:t>S</w:t>
            </w:r>
            <w:r w:rsidR="006224BD" w:rsidRPr="006224BD">
              <w:rPr>
                <w:rFonts w:ascii="Tahoma" w:eastAsia="Tahoma" w:hAnsi="Tahoma" w:cs="Tahoma"/>
              </w:rPr>
              <w:t xml:space="preserve">ystem nie zastępuje systemu monitorowania infrastruktury i usług IT w zakresie bieżącego monitorowania dostępności, wydajności i parametrów eksploatacyjnych usług, nie zastępuje rozwiązania NAC w zakresie kontroli dostępu do sieci, nie zastępuje rozwiązania XDR w zakresie detekcji, </w:t>
            </w:r>
            <w:r w:rsidR="006224BD" w:rsidRPr="006224BD">
              <w:rPr>
                <w:rFonts w:ascii="Tahoma" w:eastAsia="Tahoma" w:hAnsi="Tahoma" w:cs="Tahoma"/>
              </w:rPr>
              <w:lastRenderedPageBreak/>
              <w:t>analizy i reakcji na zagrożenia oraz nie zastępuje systemu ITSM w zakresie obsługi zgłoszeń, incydentów i zmian.</w:t>
            </w:r>
            <w:r w:rsidRPr="00871752">
              <w:rPr>
                <w:rFonts w:ascii="Tahoma" w:eastAsia="Tahoma" w:hAnsi="Tahoma" w:cs="Tahoma"/>
              </w:rPr>
              <w:t xml:space="preserve"> Integracja z systemem monitorowania infrastruktury, systemem NAC, systemem ITSM oraz innymi systemami wskazanymi przez Zamawiającego ma polegać na przyjmowaniu logów, zdarzeń lub informacji eksploatacyjnych udostępnianych przez te systemy, o ile jest to technicznie możliwe.</w:t>
            </w:r>
          </w:p>
        </w:tc>
      </w:tr>
      <w:tr w:rsidR="00E56241" w:rsidRPr="00E56241" w14:paraId="413194A2" w14:textId="77777777" w:rsidTr="4921B58E">
        <w:tc>
          <w:tcPr>
            <w:tcW w:w="885" w:type="dxa"/>
            <w:vAlign w:val="center"/>
            <w:hideMark/>
          </w:tcPr>
          <w:p w14:paraId="5491F022" w14:textId="77777777" w:rsidR="00E56241" w:rsidRPr="00E56241" w:rsidRDefault="00E56241" w:rsidP="001B0BA2">
            <w:pPr>
              <w:rPr>
                <w:rFonts w:ascii="Tahoma" w:hAnsi="Tahoma" w:cs="Tahoma"/>
              </w:rPr>
            </w:pPr>
            <w:r w:rsidRPr="00E56241">
              <w:rPr>
                <w:rFonts w:ascii="Tahoma" w:hAnsi="Tahoma" w:cs="Tahoma"/>
              </w:rPr>
              <w:lastRenderedPageBreak/>
              <w:t>2</w:t>
            </w:r>
          </w:p>
        </w:tc>
        <w:tc>
          <w:tcPr>
            <w:tcW w:w="2938" w:type="dxa"/>
            <w:vAlign w:val="center"/>
            <w:hideMark/>
          </w:tcPr>
          <w:p w14:paraId="7DB62E53" w14:textId="4B7CF7FF" w:rsidR="00E56241" w:rsidRPr="00E56241" w:rsidRDefault="00E56241" w:rsidP="001B0BA2">
            <w:pPr>
              <w:rPr>
                <w:rFonts w:ascii="Tahoma" w:hAnsi="Tahoma" w:cs="Tahoma"/>
              </w:rPr>
            </w:pPr>
            <w:r w:rsidRPr="4921B58E">
              <w:rPr>
                <w:rFonts w:ascii="Tahoma" w:hAnsi="Tahoma" w:cs="Tahoma"/>
              </w:rPr>
              <w:t>Wdrożenie systemu</w:t>
            </w:r>
          </w:p>
        </w:tc>
        <w:tc>
          <w:tcPr>
            <w:tcW w:w="5805" w:type="dxa"/>
            <w:hideMark/>
          </w:tcPr>
          <w:p w14:paraId="2BF21944" w14:textId="74A7CE7F" w:rsidR="00871752" w:rsidRDefault="006224BD" w:rsidP="4921B58E">
            <w:pPr>
              <w:spacing w:line="276" w:lineRule="auto"/>
              <w:jc w:val="both"/>
              <w:rPr>
                <w:rFonts w:ascii="Tahoma" w:hAnsi="Tahoma" w:cs="Tahoma"/>
              </w:rPr>
            </w:pPr>
            <w:r w:rsidRPr="006224BD">
              <w:rPr>
                <w:rFonts w:ascii="Tahoma" w:hAnsi="Tahoma" w:cs="Tahoma"/>
              </w:rPr>
              <w:t>Wdrożenie systemu musi zostać zrealizowane z wykorzystaniem infrastruktury dostarczonej lub wdrożonej w ramach niniejszego zamówienia, w szczególności serwera fizycznego pełniącego rolę hosta środowiska wirtualizacyjnego, open-source’owego systemu wirtualizacji oraz systemu NAS, zgodnie z projektem wdrożenia zaakceptowanym przez Zamawiającego. System po wdrożeniu musi działać w środowisku Zamawiającego i zapewniać pełną funkcjonalność w zakresie objętym zamówieniem.</w:t>
            </w:r>
            <w:r w:rsidR="00871752" w:rsidRPr="00871752">
              <w:rPr>
                <w:rFonts w:ascii="Tahoma" w:hAnsi="Tahoma" w:cs="Tahoma"/>
              </w:rPr>
              <w:t xml:space="preserve"> System po wdrożeniu musi działać w środowisku Zamawiającego i zapewniać pełną funkcjonalność w zakresie objętym zamówieniem.</w:t>
            </w:r>
          </w:p>
          <w:p w14:paraId="511C2E85" w14:textId="3411DA57" w:rsidR="00E56241" w:rsidRPr="00E56241" w:rsidRDefault="7F629C7D" w:rsidP="4921B58E">
            <w:pPr>
              <w:spacing w:line="276" w:lineRule="auto"/>
              <w:jc w:val="both"/>
            </w:pPr>
            <w:r w:rsidRPr="4921B58E">
              <w:rPr>
                <w:rFonts w:ascii="Tahoma" w:eastAsia="Tahoma" w:hAnsi="Tahoma" w:cs="Tahoma"/>
              </w:rPr>
              <w:t>Wdrożone rozwiązanie musi umożliwiać samodzielne administrowanie, utrzymanie, aktualizację oraz rozwój przez Zamawiającego lub podmiot trzeci działający na jego zlecenie, bez konieczności korzystania z zamkniętych lub zastrzeżonych komponentów uniemożliwiających dalszą eksploatację systemu bez udziału Wykonawcy.</w:t>
            </w:r>
          </w:p>
        </w:tc>
      </w:tr>
      <w:tr w:rsidR="007E112C" w:rsidRPr="00E56241" w14:paraId="4493D1A7" w14:textId="77777777" w:rsidTr="4921B58E">
        <w:tc>
          <w:tcPr>
            <w:tcW w:w="885" w:type="dxa"/>
            <w:vAlign w:val="center"/>
          </w:tcPr>
          <w:p w14:paraId="6A8E9736" w14:textId="37635018" w:rsidR="007E112C" w:rsidRPr="00E56241" w:rsidRDefault="001B0BA2" w:rsidP="001B0BA2">
            <w:pPr>
              <w:rPr>
                <w:rFonts w:ascii="Tahoma" w:hAnsi="Tahoma" w:cs="Tahoma"/>
              </w:rPr>
            </w:pPr>
            <w:r>
              <w:rPr>
                <w:rFonts w:ascii="Tahoma" w:hAnsi="Tahoma" w:cs="Tahoma"/>
              </w:rPr>
              <w:t>3</w:t>
            </w:r>
          </w:p>
        </w:tc>
        <w:tc>
          <w:tcPr>
            <w:tcW w:w="2938" w:type="dxa"/>
            <w:vAlign w:val="center"/>
          </w:tcPr>
          <w:p w14:paraId="7B4BE69A" w14:textId="4B1BF6E4" w:rsidR="007E112C" w:rsidRPr="00E56241" w:rsidRDefault="007E112C" w:rsidP="001B0BA2">
            <w:pPr>
              <w:rPr>
                <w:rFonts w:ascii="Tahoma" w:hAnsi="Tahoma" w:cs="Tahoma"/>
              </w:rPr>
            </w:pPr>
            <w:r w:rsidRPr="007E112C">
              <w:rPr>
                <w:rFonts w:ascii="Tahoma" w:hAnsi="Tahoma" w:cs="Tahoma"/>
              </w:rPr>
              <w:t xml:space="preserve">Analiza przedwdrożeniowa </w:t>
            </w:r>
            <w:r w:rsidRPr="007E112C">
              <w:rPr>
                <w:rFonts w:ascii="Tahoma" w:hAnsi="Tahoma" w:cs="Tahoma"/>
              </w:rPr>
              <w:lastRenderedPageBreak/>
              <w:t>środowiska Zamawiającego</w:t>
            </w:r>
          </w:p>
        </w:tc>
        <w:tc>
          <w:tcPr>
            <w:tcW w:w="5805" w:type="dxa"/>
          </w:tcPr>
          <w:p w14:paraId="5454AB11" w14:textId="77777777" w:rsidR="007E112C" w:rsidRPr="007E112C" w:rsidRDefault="007E112C" w:rsidP="4EAD71F0">
            <w:pPr>
              <w:spacing w:line="276" w:lineRule="auto"/>
              <w:jc w:val="both"/>
              <w:rPr>
                <w:rFonts w:ascii="Tahoma" w:hAnsi="Tahoma" w:cs="Tahoma"/>
              </w:rPr>
            </w:pPr>
            <w:r w:rsidRPr="4EAD71F0">
              <w:rPr>
                <w:rFonts w:ascii="Tahoma" w:hAnsi="Tahoma" w:cs="Tahoma"/>
              </w:rPr>
              <w:lastRenderedPageBreak/>
              <w:t xml:space="preserve">Usługa musi obejmować przeprowadzenie analizy przedwdrożeniowej środowiska Zamawiającego, mającej na celu rozpoznanie uwarunkowań technicznych niezbędnych do prawidłowego </w:t>
            </w:r>
            <w:r w:rsidRPr="4EAD71F0">
              <w:rPr>
                <w:rFonts w:ascii="Tahoma" w:hAnsi="Tahoma" w:cs="Tahoma"/>
              </w:rPr>
              <w:lastRenderedPageBreak/>
              <w:t>wdrożenia systemu centralnego zarządzania logami.</w:t>
            </w:r>
            <w:r>
              <w:br/>
            </w:r>
            <w:r w:rsidRPr="4EAD71F0">
              <w:rPr>
                <w:rFonts w:ascii="Tahoma" w:hAnsi="Tahoma" w:cs="Tahoma"/>
              </w:rPr>
              <w:t>Analiza musi obejmować co najmniej:</w:t>
            </w:r>
          </w:p>
          <w:p w14:paraId="4F338B9C" w14:textId="77777777" w:rsidR="007E112C" w:rsidRPr="007E112C" w:rsidRDefault="007E112C" w:rsidP="4EAD71F0">
            <w:pPr>
              <w:numPr>
                <w:ilvl w:val="0"/>
                <w:numId w:val="19"/>
              </w:numPr>
              <w:spacing w:line="276" w:lineRule="auto"/>
              <w:ind w:left="450"/>
              <w:jc w:val="both"/>
              <w:rPr>
                <w:rFonts w:ascii="Tahoma" w:hAnsi="Tahoma" w:cs="Tahoma"/>
              </w:rPr>
            </w:pPr>
            <w:r w:rsidRPr="4EAD71F0">
              <w:rPr>
                <w:rFonts w:ascii="Tahoma" w:hAnsi="Tahoma" w:cs="Tahoma"/>
              </w:rPr>
              <w:t>identyfikację systemów, urządzeń i usług przewidzianych do integracji z systemem,</w:t>
            </w:r>
          </w:p>
          <w:p w14:paraId="077FB0C0" w14:textId="77777777" w:rsidR="007E112C" w:rsidRPr="007E112C" w:rsidRDefault="007E112C" w:rsidP="4EAD71F0">
            <w:pPr>
              <w:numPr>
                <w:ilvl w:val="0"/>
                <w:numId w:val="19"/>
              </w:numPr>
              <w:spacing w:line="276" w:lineRule="auto"/>
              <w:ind w:left="450"/>
              <w:jc w:val="both"/>
              <w:rPr>
                <w:rFonts w:ascii="Tahoma" w:hAnsi="Tahoma" w:cs="Tahoma"/>
              </w:rPr>
            </w:pPr>
            <w:r w:rsidRPr="4EAD71F0">
              <w:rPr>
                <w:rFonts w:ascii="Tahoma" w:hAnsi="Tahoma" w:cs="Tahoma"/>
              </w:rPr>
              <w:t>identyfikację dostępnych metod eksportu lub przekazywania logów przez poszczególne elementy infrastruktury,</w:t>
            </w:r>
          </w:p>
          <w:p w14:paraId="48AC5765" w14:textId="77777777" w:rsidR="007E112C" w:rsidRPr="007E112C" w:rsidRDefault="007E112C" w:rsidP="4EAD71F0">
            <w:pPr>
              <w:numPr>
                <w:ilvl w:val="0"/>
                <w:numId w:val="19"/>
              </w:numPr>
              <w:spacing w:line="276" w:lineRule="auto"/>
              <w:ind w:left="450"/>
              <w:jc w:val="both"/>
              <w:rPr>
                <w:rFonts w:ascii="Tahoma" w:hAnsi="Tahoma" w:cs="Tahoma"/>
              </w:rPr>
            </w:pPr>
            <w:r w:rsidRPr="4EAD71F0">
              <w:rPr>
                <w:rFonts w:ascii="Tahoma" w:hAnsi="Tahoma" w:cs="Tahoma"/>
              </w:rPr>
              <w:t>określenie sposobu transportu logów, wymaganych portów, protokołów i zależności sieciowych,</w:t>
            </w:r>
          </w:p>
          <w:p w14:paraId="16A18686" w14:textId="77777777" w:rsidR="007E112C" w:rsidRPr="007E112C" w:rsidRDefault="007E112C" w:rsidP="4EAD71F0">
            <w:pPr>
              <w:numPr>
                <w:ilvl w:val="0"/>
                <w:numId w:val="19"/>
              </w:numPr>
              <w:spacing w:line="276" w:lineRule="auto"/>
              <w:ind w:left="450"/>
              <w:jc w:val="both"/>
              <w:rPr>
                <w:rFonts w:ascii="Tahoma" w:hAnsi="Tahoma" w:cs="Tahoma"/>
              </w:rPr>
            </w:pPr>
            <w:r w:rsidRPr="4EAD71F0">
              <w:rPr>
                <w:rFonts w:ascii="Tahoma" w:hAnsi="Tahoma" w:cs="Tahoma"/>
              </w:rPr>
              <w:t>określenie wstępnej struktury strumieni, reguł parsowania, retencji danych oraz podstawowych dashboardów i alertów,</w:t>
            </w:r>
          </w:p>
          <w:p w14:paraId="4DB28B6F" w14:textId="77777777" w:rsidR="007E112C" w:rsidRPr="007E112C" w:rsidRDefault="007E112C" w:rsidP="4EAD71F0">
            <w:pPr>
              <w:numPr>
                <w:ilvl w:val="0"/>
                <w:numId w:val="19"/>
              </w:numPr>
              <w:spacing w:line="276" w:lineRule="auto"/>
              <w:ind w:left="450"/>
              <w:jc w:val="both"/>
              <w:rPr>
                <w:rFonts w:ascii="Tahoma" w:hAnsi="Tahoma" w:cs="Tahoma"/>
              </w:rPr>
            </w:pPr>
            <w:r w:rsidRPr="4EAD71F0">
              <w:rPr>
                <w:rFonts w:ascii="Tahoma" w:hAnsi="Tahoma" w:cs="Tahoma"/>
              </w:rPr>
              <w:t>weryfikację wymagań pojemnościowych i wydajnościowych środowiska uruchomieniowego,</w:t>
            </w:r>
          </w:p>
          <w:p w14:paraId="559C0979" w14:textId="77777777" w:rsidR="007E112C" w:rsidRPr="007E112C" w:rsidRDefault="007E112C" w:rsidP="4EAD71F0">
            <w:pPr>
              <w:numPr>
                <w:ilvl w:val="0"/>
                <w:numId w:val="19"/>
              </w:numPr>
              <w:spacing w:line="276" w:lineRule="auto"/>
              <w:ind w:left="450"/>
              <w:jc w:val="both"/>
              <w:rPr>
                <w:rFonts w:ascii="Tahoma" w:hAnsi="Tahoma" w:cs="Tahoma"/>
              </w:rPr>
            </w:pPr>
            <w:r w:rsidRPr="4EAD71F0">
              <w:rPr>
                <w:rFonts w:ascii="Tahoma" w:hAnsi="Tahoma" w:cs="Tahoma"/>
              </w:rPr>
              <w:t>wskazanie ograniczeń technicznych oraz zakresu integracji możliwego do uruchomienia w ramach zamówienia.</w:t>
            </w:r>
          </w:p>
          <w:p w14:paraId="53AABA88" w14:textId="77777777" w:rsidR="007E112C" w:rsidRDefault="007E112C" w:rsidP="4EAD71F0">
            <w:pPr>
              <w:spacing w:line="276" w:lineRule="auto"/>
              <w:jc w:val="both"/>
              <w:rPr>
                <w:rFonts w:ascii="Tahoma" w:hAnsi="Tahoma" w:cs="Tahoma"/>
              </w:rPr>
            </w:pPr>
            <w:r w:rsidRPr="4EAD71F0">
              <w:rPr>
                <w:rFonts w:ascii="Tahoma" w:hAnsi="Tahoma" w:cs="Tahoma"/>
              </w:rPr>
              <w:t>Wyniki analizy przedwdrożeniowej muszą zostać udokumentowane i uzgodnione z Zamawiającym przed rozpoczęciem właściwej konfiguracji systemu.</w:t>
            </w:r>
          </w:p>
          <w:p w14:paraId="29DAA90B" w14:textId="56BB4A03" w:rsidR="00417AC4" w:rsidRPr="005303E9" w:rsidRDefault="00417AC4" w:rsidP="4EAD71F0">
            <w:pPr>
              <w:spacing w:line="276" w:lineRule="auto"/>
              <w:jc w:val="both"/>
              <w:rPr>
                <w:rFonts w:ascii="Tahoma" w:hAnsi="Tahoma" w:cs="Tahoma"/>
              </w:rPr>
            </w:pPr>
            <w:r w:rsidRPr="00417AC4">
              <w:rPr>
                <w:rFonts w:ascii="Tahoma" w:hAnsi="Tahoma" w:cs="Tahoma"/>
              </w:rPr>
              <w:t xml:space="preserve">Na potrzeby wdrożenia Wykonawca zobowiązany jest zweryfikować rzeczywistą liczbę i typy źródeł logów przewidzianych do integracji. </w:t>
            </w:r>
          </w:p>
        </w:tc>
      </w:tr>
      <w:tr w:rsidR="00E56241" w:rsidRPr="00E56241" w14:paraId="20FAC80E" w14:textId="77777777" w:rsidTr="4921B58E">
        <w:tc>
          <w:tcPr>
            <w:tcW w:w="885" w:type="dxa"/>
            <w:vAlign w:val="center"/>
            <w:hideMark/>
          </w:tcPr>
          <w:p w14:paraId="261FEF68" w14:textId="5D798E7F" w:rsidR="00E56241" w:rsidRPr="00E56241" w:rsidRDefault="001B0BA2" w:rsidP="001B0BA2">
            <w:pPr>
              <w:rPr>
                <w:rFonts w:ascii="Tahoma" w:hAnsi="Tahoma" w:cs="Tahoma"/>
              </w:rPr>
            </w:pPr>
            <w:r>
              <w:rPr>
                <w:rFonts w:ascii="Tahoma" w:hAnsi="Tahoma" w:cs="Tahoma"/>
              </w:rPr>
              <w:lastRenderedPageBreak/>
              <w:t>4</w:t>
            </w:r>
          </w:p>
        </w:tc>
        <w:tc>
          <w:tcPr>
            <w:tcW w:w="2938" w:type="dxa"/>
            <w:vAlign w:val="center"/>
            <w:hideMark/>
          </w:tcPr>
          <w:p w14:paraId="3230397B" w14:textId="77777777" w:rsidR="00E56241" w:rsidRPr="00E56241" w:rsidRDefault="00E56241" w:rsidP="001B0BA2">
            <w:pPr>
              <w:rPr>
                <w:rFonts w:ascii="Tahoma" w:hAnsi="Tahoma" w:cs="Tahoma"/>
              </w:rPr>
            </w:pPr>
            <w:r w:rsidRPr="00E56241">
              <w:rPr>
                <w:rFonts w:ascii="Tahoma" w:hAnsi="Tahoma" w:cs="Tahoma"/>
              </w:rPr>
              <w:t>Instalacja i konfiguracja komponentów centralnych systemu</w:t>
            </w:r>
          </w:p>
        </w:tc>
        <w:tc>
          <w:tcPr>
            <w:tcW w:w="5805" w:type="dxa"/>
            <w:hideMark/>
          </w:tcPr>
          <w:p w14:paraId="6BD44B35" w14:textId="77777777" w:rsidR="00E56241" w:rsidRDefault="00C42CD1" w:rsidP="4EAD71F0">
            <w:pPr>
              <w:spacing w:line="276" w:lineRule="auto"/>
              <w:jc w:val="both"/>
              <w:rPr>
                <w:rFonts w:ascii="Tahoma" w:hAnsi="Tahoma" w:cs="Tahoma"/>
              </w:rPr>
            </w:pPr>
            <w:r w:rsidRPr="4EAD71F0">
              <w:rPr>
                <w:rFonts w:ascii="Tahoma" w:hAnsi="Tahoma" w:cs="Tahoma"/>
              </w:rPr>
              <w:t>Usługa musi obejmować instalację, uruchomienie oraz konfigurację komponentów centralnych systemu, niezbędnych do prawidłowego działania rozwiązania w środowisku Zamawiającego. Wykonawca musi przygotować system do przyjmowania, przetwarzania, przechowywania oraz udostępniania logów w zakresie objętym zamówieniem.</w:t>
            </w:r>
          </w:p>
          <w:p w14:paraId="7F19EF35" w14:textId="3A0AE21B" w:rsidR="005303E9" w:rsidRPr="00E56241" w:rsidRDefault="006224BD" w:rsidP="4EAD71F0">
            <w:pPr>
              <w:spacing w:line="276" w:lineRule="auto"/>
              <w:jc w:val="both"/>
              <w:rPr>
                <w:rFonts w:ascii="Tahoma" w:hAnsi="Tahoma" w:cs="Tahoma"/>
              </w:rPr>
            </w:pPr>
            <w:r w:rsidRPr="006224BD">
              <w:rPr>
                <w:rFonts w:ascii="Tahoma" w:hAnsi="Tahoma" w:cs="Tahoma"/>
              </w:rPr>
              <w:t>W przypadku uruchomienia systemu w środowisku zwirtualizowanym Wykonawca musi uwzględnić współpracę wdrażanego rozwiązania z open-source’owym systemem wirtualizacji, serwerem fizycznym pełniącym rolę hosta środowiska wirtualizacyjnego oraz systemem NAS, w zakresie niezbędnym do zapewnienia stabilności, trwałości danych oraz odtwarzalności środowiska</w:t>
            </w:r>
            <w:r w:rsidR="00871752" w:rsidRPr="00871752">
              <w:rPr>
                <w:rFonts w:ascii="Tahoma" w:hAnsi="Tahoma" w:cs="Tahoma"/>
              </w:rPr>
              <w:t>.</w:t>
            </w:r>
          </w:p>
        </w:tc>
      </w:tr>
      <w:tr w:rsidR="00E56241" w:rsidRPr="00E56241" w14:paraId="74AE7721" w14:textId="77777777" w:rsidTr="4921B58E">
        <w:tc>
          <w:tcPr>
            <w:tcW w:w="885" w:type="dxa"/>
            <w:vAlign w:val="center"/>
            <w:hideMark/>
          </w:tcPr>
          <w:p w14:paraId="4FD9880B" w14:textId="48BADDBB" w:rsidR="00E56241" w:rsidRPr="00E56241" w:rsidRDefault="001B0BA2" w:rsidP="001B0BA2">
            <w:pPr>
              <w:rPr>
                <w:rFonts w:ascii="Tahoma" w:hAnsi="Tahoma" w:cs="Tahoma"/>
              </w:rPr>
            </w:pPr>
            <w:r>
              <w:rPr>
                <w:rFonts w:ascii="Tahoma" w:hAnsi="Tahoma" w:cs="Tahoma"/>
              </w:rPr>
              <w:t>5</w:t>
            </w:r>
          </w:p>
        </w:tc>
        <w:tc>
          <w:tcPr>
            <w:tcW w:w="2938" w:type="dxa"/>
            <w:vAlign w:val="center"/>
            <w:hideMark/>
          </w:tcPr>
          <w:p w14:paraId="6744E85C" w14:textId="77777777" w:rsidR="00E56241" w:rsidRPr="00E56241" w:rsidRDefault="00E56241" w:rsidP="001B0BA2">
            <w:pPr>
              <w:rPr>
                <w:rFonts w:ascii="Tahoma" w:hAnsi="Tahoma" w:cs="Tahoma"/>
              </w:rPr>
            </w:pPr>
            <w:r w:rsidRPr="00E56241">
              <w:rPr>
                <w:rFonts w:ascii="Tahoma" w:hAnsi="Tahoma" w:cs="Tahoma"/>
              </w:rPr>
              <w:t>Konfiguracja repozytorium danych / silnika indeksowania współpracującego z systemem</w:t>
            </w:r>
          </w:p>
        </w:tc>
        <w:tc>
          <w:tcPr>
            <w:tcW w:w="5805" w:type="dxa"/>
            <w:hideMark/>
          </w:tcPr>
          <w:p w14:paraId="5992ED82" w14:textId="195A5357" w:rsidR="00E56241" w:rsidRPr="00E56241" w:rsidRDefault="00C42CD1" w:rsidP="4EAD71F0">
            <w:pPr>
              <w:spacing w:line="276" w:lineRule="auto"/>
              <w:jc w:val="both"/>
              <w:rPr>
                <w:rFonts w:ascii="Tahoma" w:hAnsi="Tahoma" w:cs="Tahoma"/>
              </w:rPr>
            </w:pPr>
            <w:r w:rsidRPr="4EAD71F0">
              <w:rPr>
                <w:rFonts w:ascii="Tahoma" w:hAnsi="Tahoma" w:cs="Tahoma"/>
              </w:rPr>
              <w:t>Usługa musi obejmować konfigurację repozytorium danych lub silnika indeksowania współpracującego z wdrażanym systemem, w zakresie niezbędnym do prawidłowego zapisu, przechowywania, indeksowania oraz udostępniania logów. Konfiguracja musi zapewniać poprawne działanie systemu w środowisku Zamawiającego oraz możliwość realizacji funkcji wyszukiwania i analizy danych objętych zakresem zamówienia.</w:t>
            </w:r>
          </w:p>
        </w:tc>
      </w:tr>
      <w:tr w:rsidR="00E56241" w:rsidRPr="00E56241" w14:paraId="03F1371F" w14:textId="77777777" w:rsidTr="4921B58E">
        <w:tc>
          <w:tcPr>
            <w:tcW w:w="885" w:type="dxa"/>
            <w:vAlign w:val="center"/>
            <w:hideMark/>
          </w:tcPr>
          <w:p w14:paraId="641D2433" w14:textId="7AD05EB0" w:rsidR="00E56241" w:rsidRPr="00E56241" w:rsidRDefault="001B0BA2" w:rsidP="001B0BA2">
            <w:pPr>
              <w:rPr>
                <w:rFonts w:ascii="Tahoma" w:hAnsi="Tahoma" w:cs="Tahoma"/>
              </w:rPr>
            </w:pPr>
            <w:r>
              <w:rPr>
                <w:rFonts w:ascii="Tahoma" w:hAnsi="Tahoma" w:cs="Tahoma"/>
              </w:rPr>
              <w:t>6</w:t>
            </w:r>
          </w:p>
        </w:tc>
        <w:tc>
          <w:tcPr>
            <w:tcW w:w="2938" w:type="dxa"/>
            <w:vAlign w:val="center"/>
            <w:hideMark/>
          </w:tcPr>
          <w:p w14:paraId="4D029211" w14:textId="77777777" w:rsidR="00E56241" w:rsidRPr="00E56241" w:rsidRDefault="00E56241" w:rsidP="001B0BA2">
            <w:pPr>
              <w:rPr>
                <w:rFonts w:ascii="Tahoma" w:hAnsi="Tahoma" w:cs="Tahoma"/>
              </w:rPr>
            </w:pPr>
            <w:r w:rsidRPr="00E56241">
              <w:rPr>
                <w:rFonts w:ascii="Tahoma" w:hAnsi="Tahoma" w:cs="Tahoma"/>
              </w:rPr>
              <w:t>Konfiguracja źródeł logów i mechanizmów przyjmowania danych</w:t>
            </w:r>
          </w:p>
        </w:tc>
        <w:tc>
          <w:tcPr>
            <w:tcW w:w="5805" w:type="dxa"/>
            <w:hideMark/>
          </w:tcPr>
          <w:p w14:paraId="2A7372A9" w14:textId="77777777" w:rsidR="00871752" w:rsidRDefault="005303E9" w:rsidP="4EAD71F0">
            <w:pPr>
              <w:spacing w:line="276" w:lineRule="auto"/>
              <w:jc w:val="both"/>
              <w:rPr>
                <w:rFonts w:ascii="Tahoma" w:hAnsi="Tahoma" w:cs="Tahoma"/>
              </w:rPr>
            </w:pPr>
            <w:r w:rsidRPr="4EAD71F0">
              <w:rPr>
                <w:rFonts w:ascii="Tahoma" w:hAnsi="Tahoma" w:cs="Tahoma"/>
              </w:rPr>
              <w:t xml:space="preserve">Usługa musi obejmować konfigurację źródeł logów oraz mechanizmów przyjmowania danych, w zakresie niezbędnym do odbierania i rejestrowania zdarzeń z wybranych systemów, urządzeń lub usług Zamawiającego. Konfiguracja musi zapewniać poprawne pozyskiwanie logów do centralnego </w:t>
            </w:r>
            <w:r w:rsidRPr="4EAD71F0">
              <w:rPr>
                <w:rFonts w:ascii="Tahoma" w:hAnsi="Tahoma" w:cs="Tahoma"/>
              </w:rPr>
              <w:lastRenderedPageBreak/>
              <w:t>systemu zarządzania logami, zgodnie z zakresem wdrożenia.</w:t>
            </w:r>
          </w:p>
          <w:p w14:paraId="71DC8008" w14:textId="66EE51BE" w:rsidR="00871752" w:rsidRPr="00871752" w:rsidRDefault="006224BD" w:rsidP="00871752">
            <w:pPr>
              <w:spacing w:line="276" w:lineRule="auto"/>
              <w:jc w:val="both"/>
              <w:rPr>
                <w:rFonts w:ascii="Tahoma" w:hAnsi="Tahoma" w:cs="Tahoma"/>
              </w:rPr>
            </w:pPr>
            <w:r w:rsidRPr="006224BD">
              <w:rPr>
                <w:rFonts w:ascii="Tahoma" w:hAnsi="Tahoma" w:cs="Tahoma"/>
              </w:rPr>
              <w:t>W szczególności wdrożenie musi uwzględniać możliwość przyjmowania logów lub zdarzeń z elementów infrastruktury dostarczanych lub wdrażanych w ramach tego samego zamówienia, tj. co najmniej z systemu monitorowania infrastruktury i usług IT opartego o oprogramowanie open source, rozwiązania XDR typu open source, rozwiązania NAC typu open source, systemu ITSM typu open source, open-source’owego systemu wirtualizacji, serwera fizycznego pełniącego rolę hosta środowiska wirtualizacyjnego, systemu NAS, urządzenia NGFW oraz zarządzalnego przełącznika sieciowego z obsługą VLAN i 802.1X o ile elementy te generują logi lub zdarzenia oraz posiadają techniczną możliwość ich przekazywania do centralnego systemu zarządzania logami.</w:t>
            </w:r>
          </w:p>
          <w:p w14:paraId="3328AC71" w14:textId="77777777" w:rsidR="00871752" w:rsidRPr="00871752" w:rsidRDefault="00871752" w:rsidP="00871752">
            <w:pPr>
              <w:spacing w:line="276" w:lineRule="auto"/>
              <w:jc w:val="both"/>
              <w:rPr>
                <w:rFonts w:ascii="Tahoma" w:hAnsi="Tahoma" w:cs="Tahoma"/>
              </w:rPr>
            </w:pPr>
            <w:r w:rsidRPr="00871752">
              <w:rPr>
                <w:rFonts w:ascii="Tahoma" w:hAnsi="Tahoma" w:cs="Tahoma"/>
              </w:rPr>
              <w:t>Dodatkowo Zamawiający dopuszcza integrację z innymi istniejącymi elementami infrastruktury Zamawiającego, w szczególności zaporami sieciowymi, systemami ochrony stacji roboczych i serwerów, przełącznikami sieciowymi lub innymi systemami teleinformatycznymi, jeżeli zostaną wskazane w analizie przedwdrożeniowej, posiadają mechanizm eksportu logów oraz zostaną udostępnione Wykonawcy do integracji.</w:t>
            </w:r>
          </w:p>
          <w:p w14:paraId="3B98A486" w14:textId="77777777" w:rsidR="000D2559" w:rsidRPr="000D2559" w:rsidRDefault="000D2559" w:rsidP="4EAD71F0">
            <w:pPr>
              <w:spacing w:line="276" w:lineRule="auto"/>
              <w:jc w:val="both"/>
              <w:rPr>
                <w:rFonts w:ascii="Tahoma" w:hAnsi="Tahoma" w:cs="Tahoma"/>
              </w:rPr>
            </w:pPr>
            <w:r w:rsidRPr="4EAD71F0">
              <w:rPr>
                <w:rFonts w:ascii="Tahoma" w:hAnsi="Tahoma" w:cs="Tahoma"/>
              </w:rPr>
              <w:t>W ramach odbioru wdrożenia Wykonawca musi uruchomić i wykazać działanie integracji co najmniej dla wszystkich elementów infrastruktury dostarczanych lub wdrażanych w ramach niniejszego zamówienia, które:</w:t>
            </w:r>
          </w:p>
          <w:p w14:paraId="69EC80F1" w14:textId="77777777" w:rsidR="000D2559" w:rsidRPr="000D2559" w:rsidRDefault="000D2559" w:rsidP="4EAD71F0">
            <w:pPr>
              <w:numPr>
                <w:ilvl w:val="0"/>
                <w:numId w:val="22"/>
              </w:numPr>
              <w:spacing w:line="276" w:lineRule="auto"/>
              <w:ind w:left="450"/>
              <w:jc w:val="both"/>
              <w:rPr>
                <w:rFonts w:ascii="Tahoma" w:hAnsi="Tahoma" w:cs="Tahoma"/>
              </w:rPr>
            </w:pPr>
            <w:r w:rsidRPr="4EAD71F0">
              <w:rPr>
                <w:rFonts w:ascii="Tahoma" w:hAnsi="Tahoma" w:cs="Tahoma"/>
              </w:rPr>
              <w:t>zostały objęte analizą przedwdrożeniową,</w:t>
            </w:r>
          </w:p>
          <w:p w14:paraId="311B9CB5" w14:textId="77777777" w:rsidR="000D2559" w:rsidRPr="000D2559" w:rsidRDefault="000D2559" w:rsidP="4EAD71F0">
            <w:pPr>
              <w:numPr>
                <w:ilvl w:val="0"/>
                <w:numId w:val="22"/>
              </w:numPr>
              <w:spacing w:line="276" w:lineRule="auto"/>
              <w:ind w:left="450"/>
              <w:jc w:val="both"/>
              <w:rPr>
                <w:rFonts w:ascii="Tahoma" w:hAnsi="Tahoma" w:cs="Tahoma"/>
              </w:rPr>
            </w:pPr>
            <w:r w:rsidRPr="4EAD71F0">
              <w:rPr>
                <w:rFonts w:ascii="Tahoma" w:hAnsi="Tahoma" w:cs="Tahoma"/>
              </w:rPr>
              <w:lastRenderedPageBreak/>
              <w:t>posiadają funkcję eksportu lub przekazywania logów,</w:t>
            </w:r>
          </w:p>
          <w:p w14:paraId="7FCDC8AC" w14:textId="77777777" w:rsidR="000D2559" w:rsidRDefault="000D2559" w:rsidP="4EAD71F0">
            <w:pPr>
              <w:numPr>
                <w:ilvl w:val="0"/>
                <w:numId w:val="22"/>
              </w:numPr>
              <w:spacing w:line="276" w:lineRule="auto"/>
              <w:ind w:left="450"/>
              <w:jc w:val="both"/>
              <w:rPr>
                <w:rFonts w:ascii="Tahoma" w:hAnsi="Tahoma" w:cs="Tahoma"/>
              </w:rPr>
            </w:pPr>
            <w:r w:rsidRPr="4EAD71F0">
              <w:rPr>
                <w:rFonts w:ascii="Tahoma" w:hAnsi="Tahoma" w:cs="Tahoma"/>
              </w:rPr>
              <w:t>zostały udostępnione Wykonawcy przez Zamawiającego do integracji.</w:t>
            </w:r>
          </w:p>
          <w:p w14:paraId="76AA7256" w14:textId="5E208F2F" w:rsidR="00417AC4" w:rsidRPr="00E56241" w:rsidRDefault="00871752" w:rsidP="00417AC4">
            <w:pPr>
              <w:spacing w:line="276" w:lineRule="auto"/>
              <w:jc w:val="both"/>
              <w:rPr>
                <w:rFonts w:ascii="Tahoma" w:hAnsi="Tahoma" w:cs="Tahoma"/>
              </w:rPr>
            </w:pPr>
            <w:r w:rsidRPr="00871752">
              <w:rPr>
                <w:rFonts w:ascii="Tahoma" w:hAnsi="Tahoma" w:cs="Tahoma"/>
              </w:rPr>
              <w:t xml:space="preserve">W przypadku stacji roboczych i serwerów objętych istniejącym systemem ochrony endpointów podstawowym źródłem integracji powinien być system centralnego zarządzania tym rozwiązaniem, o ile udostępnia on logi, zdarzenia, API, webhooki, syslog lub inny mechanizm eksportu. Bezpośrednia instalacja dodatkowych agentów logujących na wszystkich stacjach roboczych lub serwerach nie jest wymagana, </w:t>
            </w:r>
            <w:r w:rsidR="006224BD" w:rsidRPr="006224BD">
              <w:rPr>
                <w:rFonts w:ascii="Tahoma" w:hAnsi="Tahoma" w:cs="Tahoma"/>
              </w:rPr>
              <w:t>chyba że zostanie wyraźnie uzgodniona z Zamawiającym w analizie przedwdrożeniowej i nie będzie powodować konieczności zakupu dodatkowych płatnych licencji ani konfliktu z rozwiązaniem NAC, rozwiązaniem XDR, systemem monitorowania infrastruktury i usług IT, menedżerem logów, urządzeniem NGFW, zarządzalnym przełącznikiem sieciowym z obsługą VLAN i 802.1X, politykami bezpieczeństwa lub innym oprogramowaniem eksploatowanym przez Zamawiającego.</w:t>
            </w:r>
          </w:p>
        </w:tc>
      </w:tr>
      <w:tr w:rsidR="00E56241" w:rsidRPr="00E56241" w14:paraId="51CF0302" w14:textId="77777777" w:rsidTr="4921B58E">
        <w:tc>
          <w:tcPr>
            <w:tcW w:w="885" w:type="dxa"/>
            <w:vAlign w:val="center"/>
            <w:hideMark/>
          </w:tcPr>
          <w:p w14:paraId="57DC46B3" w14:textId="34A2F035" w:rsidR="00E56241" w:rsidRPr="00E56241" w:rsidRDefault="001B0BA2" w:rsidP="001B0BA2">
            <w:pPr>
              <w:rPr>
                <w:rFonts w:ascii="Tahoma" w:hAnsi="Tahoma" w:cs="Tahoma"/>
              </w:rPr>
            </w:pPr>
            <w:r>
              <w:rPr>
                <w:rFonts w:ascii="Tahoma" w:hAnsi="Tahoma" w:cs="Tahoma"/>
              </w:rPr>
              <w:lastRenderedPageBreak/>
              <w:t>7</w:t>
            </w:r>
          </w:p>
        </w:tc>
        <w:tc>
          <w:tcPr>
            <w:tcW w:w="2938" w:type="dxa"/>
            <w:vAlign w:val="center"/>
            <w:hideMark/>
          </w:tcPr>
          <w:p w14:paraId="389121D6" w14:textId="77777777" w:rsidR="00E56241" w:rsidRPr="00E56241" w:rsidRDefault="00E56241" w:rsidP="001B0BA2">
            <w:pPr>
              <w:rPr>
                <w:rFonts w:ascii="Tahoma" w:hAnsi="Tahoma" w:cs="Tahoma"/>
              </w:rPr>
            </w:pPr>
            <w:r w:rsidRPr="00E56241">
              <w:rPr>
                <w:rFonts w:ascii="Tahoma" w:hAnsi="Tahoma" w:cs="Tahoma"/>
              </w:rPr>
              <w:t>Obsługa standardowych formatów i protokołów logowania</w:t>
            </w:r>
          </w:p>
        </w:tc>
        <w:tc>
          <w:tcPr>
            <w:tcW w:w="5805" w:type="dxa"/>
            <w:hideMark/>
          </w:tcPr>
          <w:p w14:paraId="20B34FB0" w14:textId="77777777" w:rsidR="000D2559" w:rsidRDefault="00C42CD1" w:rsidP="4EAD71F0">
            <w:pPr>
              <w:spacing w:line="276" w:lineRule="auto"/>
              <w:jc w:val="both"/>
              <w:rPr>
                <w:rFonts w:ascii="Tahoma" w:hAnsi="Tahoma" w:cs="Tahoma"/>
              </w:rPr>
            </w:pPr>
            <w:r w:rsidRPr="4EAD71F0">
              <w:rPr>
                <w:rFonts w:ascii="Tahoma" w:hAnsi="Tahoma" w:cs="Tahoma"/>
              </w:rPr>
              <w:t xml:space="preserve">System musi obsługiwać standardowe formaty i protokoły logowania, stosowane w środowiskach informatycznych, w zakresie niezbędnym do przyjmowania i przetwarzania logów z systemów, urządzeń oraz usług objętych wdrożeniem. </w:t>
            </w:r>
          </w:p>
          <w:p w14:paraId="5982FA92" w14:textId="78E62F61" w:rsidR="000D2559" w:rsidRDefault="000D2559" w:rsidP="4EAD71F0">
            <w:pPr>
              <w:spacing w:line="276" w:lineRule="auto"/>
              <w:jc w:val="both"/>
              <w:rPr>
                <w:rFonts w:ascii="Tahoma" w:hAnsi="Tahoma" w:cs="Tahoma"/>
              </w:rPr>
            </w:pPr>
            <w:r w:rsidRPr="4EAD71F0">
              <w:rPr>
                <w:rFonts w:ascii="Tahoma" w:hAnsi="Tahoma" w:cs="Tahoma"/>
              </w:rPr>
              <w:t xml:space="preserve">W ramach usługi Wykonawca musi skonfigurować mechanizmy odbioru danych z wykorzystaniem standardowych metod przekazywania logów dostępnych w integrowanych rozwiązaniach, w szczególności takich jak Syslog, wejścia sieciowe TCP/UDP, odbiór danych z użyciem agentów, plików, </w:t>
            </w:r>
            <w:r w:rsidRPr="4EAD71F0">
              <w:rPr>
                <w:rFonts w:ascii="Tahoma" w:hAnsi="Tahoma" w:cs="Tahoma"/>
              </w:rPr>
              <w:lastRenderedPageBreak/>
              <w:t>API, webhooków lub innych mechanizmów udostępnianych przez dane rozwiązanie, o ile są one wspierane przez integrowane systemy.</w:t>
            </w:r>
          </w:p>
          <w:p w14:paraId="32CBDC4B" w14:textId="467CF799" w:rsidR="005303E9" w:rsidRPr="00E56241" w:rsidRDefault="004A5A3E" w:rsidP="4EAD71F0">
            <w:pPr>
              <w:spacing w:line="276" w:lineRule="auto"/>
              <w:jc w:val="both"/>
              <w:rPr>
                <w:rFonts w:ascii="Tahoma" w:hAnsi="Tahoma" w:cs="Tahoma"/>
              </w:rPr>
            </w:pPr>
            <w:r w:rsidRPr="004A5A3E">
              <w:rPr>
                <w:rFonts w:ascii="Tahoma" w:hAnsi="Tahoma" w:cs="Tahoma"/>
              </w:rPr>
              <w:t>W szczególności konfiguracja musi uwzględniać formaty i protokoły udostępniane przez system monitorowania infrastruktury i usług IT oparty o oprogramowanie open source, rozwiązanie XDR typu open source, rozwiązanie NAC typu open source, system ITSM typu open source, open-source’owy system wirtualizacji, serwer fizyczny, system NAS, urządzenie NGFW, zarządzalny przełącznik sieciowy z obsługą VLAN i 802.1X oraz inne elementy infrastruktury wskazane przez Zamawiającego w analizie przedwdrożeniowej, o ile rozwiązania te przewidują eksport lub przekazywanie logów do zewnętrznego systemu centralnego zarządzania logami.</w:t>
            </w:r>
          </w:p>
        </w:tc>
      </w:tr>
      <w:tr w:rsidR="00E56241" w:rsidRPr="00E56241" w14:paraId="2BB2D64B" w14:textId="77777777" w:rsidTr="4921B58E">
        <w:tc>
          <w:tcPr>
            <w:tcW w:w="885" w:type="dxa"/>
            <w:vAlign w:val="center"/>
            <w:hideMark/>
          </w:tcPr>
          <w:p w14:paraId="0DB354CC" w14:textId="34B3D25A" w:rsidR="00E56241" w:rsidRPr="00E56241" w:rsidRDefault="001B0BA2" w:rsidP="001B0BA2">
            <w:pPr>
              <w:rPr>
                <w:rFonts w:ascii="Tahoma" w:hAnsi="Tahoma" w:cs="Tahoma"/>
              </w:rPr>
            </w:pPr>
            <w:r>
              <w:rPr>
                <w:rFonts w:ascii="Tahoma" w:hAnsi="Tahoma" w:cs="Tahoma"/>
              </w:rPr>
              <w:lastRenderedPageBreak/>
              <w:t>8</w:t>
            </w:r>
          </w:p>
        </w:tc>
        <w:tc>
          <w:tcPr>
            <w:tcW w:w="2938" w:type="dxa"/>
            <w:vAlign w:val="center"/>
            <w:hideMark/>
          </w:tcPr>
          <w:p w14:paraId="33C8CD42" w14:textId="77777777" w:rsidR="00E56241" w:rsidRPr="00E56241" w:rsidRDefault="00E56241" w:rsidP="001B0BA2">
            <w:pPr>
              <w:rPr>
                <w:rFonts w:ascii="Tahoma" w:hAnsi="Tahoma" w:cs="Tahoma"/>
              </w:rPr>
            </w:pPr>
            <w:r w:rsidRPr="00E56241">
              <w:rPr>
                <w:rFonts w:ascii="Tahoma" w:hAnsi="Tahoma" w:cs="Tahoma"/>
              </w:rPr>
              <w:t>Konfiguracja wejść (inputs) dla źródeł logów</w:t>
            </w:r>
          </w:p>
        </w:tc>
        <w:tc>
          <w:tcPr>
            <w:tcW w:w="5805" w:type="dxa"/>
            <w:hideMark/>
          </w:tcPr>
          <w:p w14:paraId="39772AD4" w14:textId="1995EB3F" w:rsidR="00E56241" w:rsidRPr="00E56241" w:rsidRDefault="00C42CD1" w:rsidP="4EAD71F0">
            <w:pPr>
              <w:spacing w:line="276" w:lineRule="auto"/>
              <w:jc w:val="both"/>
              <w:rPr>
                <w:rFonts w:ascii="Tahoma" w:hAnsi="Tahoma" w:cs="Tahoma"/>
              </w:rPr>
            </w:pPr>
            <w:r w:rsidRPr="4EAD71F0">
              <w:rPr>
                <w:rFonts w:ascii="Tahoma" w:hAnsi="Tahoma" w:cs="Tahoma"/>
              </w:rPr>
              <w:t>Usługa musi obejmować konfigurację wejść (inputs) dla źródeł logów, w zakresie niezbędnym do prawidłowego odbierania danych z systemów, urządzeń i usług objętych wdrożeniem. Skonfigurowane wejścia muszą umożliwiać przyjmowanie logów do centralnego systemu zarządzania logami zgodnie z zakresem i wymaganiami środowiska Zamawiającego.</w:t>
            </w:r>
          </w:p>
        </w:tc>
      </w:tr>
      <w:tr w:rsidR="00E56241" w:rsidRPr="00E56241" w14:paraId="301F5F77" w14:textId="77777777" w:rsidTr="4921B58E">
        <w:tc>
          <w:tcPr>
            <w:tcW w:w="885" w:type="dxa"/>
            <w:vAlign w:val="center"/>
            <w:hideMark/>
          </w:tcPr>
          <w:p w14:paraId="06D3B578" w14:textId="2C156BF0" w:rsidR="00E56241" w:rsidRPr="00E56241" w:rsidRDefault="001B0BA2" w:rsidP="001B0BA2">
            <w:pPr>
              <w:rPr>
                <w:rFonts w:ascii="Tahoma" w:hAnsi="Tahoma" w:cs="Tahoma"/>
              </w:rPr>
            </w:pPr>
            <w:r>
              <w:rPr>
                <w:rFonts w:ascii="Tahoma" w:hAnsi="Tahoma" w:cs="Tahoma"/>
              </w:rPr>
              <w:t>9</w:t>
            </w:r>
          </w:p>
        </w:tc>
        <w:tc>
          <w:tcPr>
            <w:tcW w:w="2938" w:type="dxa"/>
            <w:vAlign w:val="center"/>
            <w:hideMark/>
          </w:tcPr>
          <w:p w14:paraId="02E5753E" w14:textId="77777777" w:rsidR="00E56241" w:rsidRPr="00E56241" w:rsidRDefault="00E56241" w:rsidP="001B0BA2">
            <w:pPr>
              <w:rPr>
                <w:rFonts w:ascii="Tahoma" w:hAnsi="Tahoma" w:cs="Tahoma"/>
              </w:rPr>
            </w:pPr>
            <w:r w:rsidRPr="00E56241">
              <w:rPr>
                <w:rFonts w:ascii="Tahoma" w:hAnsi="Tahoma" w:cs="Tahoma"/>
              </w:rPr>
              <w:t>Grupowanie i organizacja logów w strumienie</w:t>
            </w:r>
          </w:p>
        </w:tc>
        <w:tc>
          <w:tcPr>
            <w:tcW w:w="5805" w:type="dxa"/>
            <w:hideMark/>
          </w:tcPr>
          <w:p w14:paraId="6C4B363A" w14:textId="77777777" w:rsidR="00E56241" w:rsidRDefault="00C42CD1" w:rsidP="4EAD71F0">
            <w:pPr>
              <w:spacing w:line="276" w:lineRule="auto"/>
              <w:jc w:val="both"/>
              <w:rPr>
                <w:rFonts w:ascii="Tahoma" w:hAnsi="Tahoma" w:cs="Tahoma"/>
              </w:rPr>
            </w:pPr>
            <w:r w:rsidRPr="4EAD71F0">
              <w:rPr>
                <w:rFonts w:ascii="Tahoma" w:hAnsi="Tahoma" w:cs="Tahoma"/>
              </w:rPr>
              <w:t>Usługa musi obejmować konfigurację mechanizmów grupowania i organizacji logów w strumienie, w zakresie niezbędnym do uporządkowania danych pochodzących z różnych źródeł oraz ułatwienia ich dalszego przeglądania, filtrowania i analizy. Organizacja logów musi odpowiadać zakresowi wdrożenia oraz podstawowym potrzebom eksploatacyjnym Zamawiającego.</w:t>
            </w:r>
          </w:p>
          <w:p w14:paraId="37CF8B4A" w14:textId="3D01956B" w:rsidR="005303E9" w:rsidRPr="00E56241" w:rsidRDefault="004A5A3E" w:rsidP="4EAD71F0">
            <w:pPr>
              <w:spacing w:line="276" w:lineRule="auto"/>
              <w:jc w:val="both"/>
              <w:rPr>
                <w:rFonts w:ascii="Tahoma" w:hAnsi="Tahoma" w:cs="Tahoma"/>
              </w:rPr>
            </w:pPr>
            <w:r w:rsidRPr="004A5A3E">
              <w:rPr>
                <w:rFonts w:ascii="Tahoma" w:hAnsi="Tahoma" w:cs="Tahoma"/>
              </w:rPr>
              <w:lastRenderedPageBreak/>
              <w:t>Strumienie logów powinny umożliwiać co najmniej logiczne rozdzielenie danych pochodzących z następujących obszarów: system monitorowania infrastruktury i usług IT, rozwiązanie XDR typu open source, kontrola dostępu do sieci</w:t>
            </w:r>
            <w:r>
              <w:rPr>
                <w:rFonts w:ascii="Tahoma" w:hAnsi="Tahoma" w:cs="Tahoma"/>
              </w:rPr>
              <w:t>,</w:t>
            </w:r>
            <w:r w:rsidRPr="004A5A3E">
              <w:rPr>
                <w:rFonts w:ascii="Tahoma" w:hAnsi="Tahoma" w:cs="Tahoma"/>
              </w:rPr>
              <w:t xml:space="preserve"> NAC, system ITSM, infrastruktura serwerowa i wirtualizacyjna, system NAS, urządzenie NGFW, zarządzalny przełącznik sieciowy z obsługą VLAN i 802.1X oraz pozostałe systemy bezpieczeństwa objęte wdrożeniem. Dopuszcza się utworzenie dodatkowych strumieni dla istniejących elementów infrastruktury Zamawiającego, takich jak zapory sieciowe, przełączniki sieciowe lub systemy ochrony endpointów, jeżeli zostaną objęte integracją w ramach analizy przedwdrożeniowej.</w:t>
            </w:r>
          </w:p>
        </w:tc>
      </w:tr>
      <w:tr w:rsidR="00E56241" w:rsidRPr="00E56241" w14:paraId="11BF92EA" w14:textId="77777777" w:rsidTr="4921B58E">
        <w:tc>
          <w:tcPr>
            <w:tcW w:w="885" w:type="dxa"/>
            <w:vAlign w:val="center"/>
            <w:hideMark/>
          </w:tcPr>
          <w:p w14:paraId="3E9E30F2" w14:textId="166599AC" w:rsidR="00E56241" w:rsidRPr="00E56241" w:rsidRDefault="001B0BA2" w:rsidP="001B0BA2">
            <w:pPr>
              <w:rPr>
                <w:rFonts w:ascii="Tahoma" w:hAnsi="Tahoma" w:cs="Tahoma"/>
              </w:rPr>
            </w:pPr>
            <w:r>
              <w:rPr>
                <w:rFonts w:ascii="Tahoma" w:hAnsi="Tahoma" w:cs="Tahoma"/>
              </w:rPr>
              <w:lastRenderedPageBreak/>
              <w:t>10</w:t>
            </w:r>
          </w:p>
        </w:tc>
        <w:tc>
          <w:tcPr>
            <w:tcW w:w="2938" w:type="dxa"/>
            <w:vAlign w:val="center"/>
            <w:hideMark/>
          </w:tcPr>
          <w:p w14:paraId="55C89026" w14:textId="77777777" w:rsidR="00E56241" w:rsidRPr="00E56241" w:rsidRDefault="00E56241" w:rsidP="001B0BA2">
            <w:pPr>
              <w:rPr>
                <w:rFonts w:ascii="Tahoma" w:hAnsi="Tahoma" w:cs="Tahoma"/>
              </w:rPr>
            </w:pPr>
            <w:r w:rsidRPr="00E56241">
              <w:rPr>
                <w:rFonts w:ascii="Tahoma" w:hAnsi="Tahoma" w:cs="Tahoma"/>
              </w:rPr>
              <w:t>Filtrowanie i podstawowe przetwarzanie logów</w:t>
            </w:r>
          </w:p>
        </w:tc>
        <w:tc>
          <w:tcPr>
            <w:tcW w:w="5805" w:type="dxa"/>
            <w:hideMark/>
          </w:tcPr>
          <w:p w14:paraId="052070EF" w14:textId="77777777" w:rsidR="00E56241" w:rsidRDefault="00C42CD1" w:rsidP="4EAD71F0">
            <w:pPr>
              <w:spacing w:line="276" w:lineRule="auto"/>
              <w:jc w:val="both"/>
              <w:rPr>
                <w:rFonts w:ascii="Tahoma" w:hAnsi="Tahoma" w:cs="Tahoma"/>
              </w:rPr>
            </w:pPr>
            <w:r w:rsidRPr="4EAD71F0">
              <w:rPr>
                <w:rFonts w:ascii="Tahoma" w:hAnsi="Tahoma" w:cs="Tahoma"/>
              </w:rPr>
              <w:t>Usługa musi obejmować konfigurację mechanizmów filtrowania oraz podstawowego przetwarzania logów, w zakresie niezbędnym do selekcji, porządkowania i wstępnej obróbki danych przyjmowanych przez system. Skonfigurowane mechanizmy muszą umożliwiać ograniczenie zbędnych danych oraz przygotowanie logów do dalszego przeglądania, wyszukiwania i analizy.</w:t>
            </w:r>
          </w:p>
          <w:p w14:paraId="0A4EF2A6" w14:textId="6DAED9F3" w:rsidR="000D2559" w:rsidRPr="00E56241" w:rsidRDefault="000D2559" w:rsidP="4EAD71F0">
            <w:pPr>
              <w:spacing w:line="276" w:lineRule="auto"/>
              <w:jc w:val="both"/>
              <w:rPr>
                <w:rFonts w:ascii="Tahoma" w:hAnsi="Tahoma" w:cs="Tahoma"/>
              </w:rPr>
            </w:pPr>
            <w:r w:rsidRPr="4EAD71F0">
              <w:rPr>
                <w:rFonts w:ascii="Tahoma" w:hAnsi="Tahoma" w:cs="Tahoma"/>
              </w:rPr>
              <w:t>Zakres przetwarzania logów w ramach niniejszego zamówienia nie obejmuje budowy zaawansowanych mechanizmów korelacji incydentów, o ile wymagania takie nie zostały wyraźnie wskazane w OPZ.</w:t>
            </w:r>
          </w:p>
        </w:tc>
      </w:tr>
      <w:tr w:rsidR="00E56241" w:rsidRPr="00E56241" w14:paraId="537594E8" w14:textId="77777777" w:rsidTr="4921B58E">
        <w:tc>
          <w:tcPr>
            <w:tcW w:w="885" w:type="dxa"/>
            <w:vAlign w:val="center"/>
            <w:hideMark/>
          </w:tcPr>
          <w:p w14:paraId="7D73CEDB" w14:textId="6F7C66C6" w:rsidR="00E56241" w:rsidRPr="00E56241" w:rsidRDefault="00E56241" w:rsidP="001B0BA2">
            <w:pPr>
              <w:rPr>
                <w:rFonts w:ascii="Tahoma" w:hAnsi="Tahoma" w:cs="Tahoma"/>
              </w:rPr>
            </w:pPr>
            <w:r w:rsidRPr="00E56241">
              <w:rPr>
                <w:rFonts w:ascii="Tahoma" w:hAnsi="Tahoma" w:cs="Tahoma"/>
              </w:rPr>
              <w:t>1</w:t>
            </w:r>
            <w:r w:rsidR="001B0BA2">
              <w:rPr>
                <w:rFonts w:ascii="Tahoma" w:hAnsi="Tahoma" w:cs="Tahoma"/>
              </w:rPr>
              <w:t>1</w:t>
            </w:r>
          </w:p>
        </w:tc>
        <w:tc>
          <w:tcPr>
            <w:tcW w:w="2938" w:type="dxa"/>
            <w:vAlign w:val="center"/>
            <w:hideMark/>
          </w:tcPr>
          <w:p w14:paraId="5ED39C12" w14:textId="77777777" w:rsidR="00E56241" w:rsidRPr="00E56241" w:rsidRDefault="00E56241" w:rsidP="001B0BA2">
            <w:pPr>
              <w:rPr>
                <w:rFonts w:ascii="Tahoma" w:hAnsi="Tahoma" w:cs="Tahoma"/>
              </w:rPr>
            </w:pPr>
            <w:r w:rsidRPr="00E56241">
              <w:rPr>
                <w:rFonts w:ascii="Tahoma" w:hAnsi="Tahoma" w:cs="Tahoma"/>
              </w:rPr>
              <w:t>Parsowanie i normalizacja wybranych zdarzeń</w:t>
            </w:r>
          </w:p>
        </w:tc>
        <w:tc>
          <w:tcPr>
            <w:tcW w:w="5805" w:type="dxa"/>
            <w:hideMark/>
          </w:tcPr>
          <w:p w14:paraId="7194BE1F" w14:textId="77777777" w:rsidR="00E56241" w:rsidRDefault="00C42CD1" w:rsidP="4EAD71F0">
            <w:pPr>
              <w:spacing w:line="276" w:lineRule="auto"/>
              <w:jc w:val="both"/>
              <w:rPr>
                <w:rFonts w:ascii="Tahoma" w:hAnsi="Tahoma" w:cs="Tahoma"/>
              </w:rPr>
            </w:pPr>
            <w:r w:rsidRPr="4EAD71F0">
              <w:rPr>
                <w:rFonts w:ascii="Tahoma" w:hAnsi="Tahoma" w:cs="Tahoma"/>
              </w:rPr>
              <w:t xml:space="preserve">Usługa musi obejmować konfigurację mechanizmów parsowania i normalizacji wybranych zdarzeń, w zakresie niezbędnym do uporządkowania danych pochodzących z różnych źródeł logów oraz nadania im jednolitej, czytelnej postaci. Skonfigurowane mechanizmy muszą umożliwiać wyodrębnienie </w:t>
            </w:r>
            <w:r w:rsidRPr="4EAD71F0">
              <w:rPr>
                <w:rFonts w:ascii="Tahoma" w:hAnsi="Tahoma" w:cs="Tahoma"/>
              </w:rPr>
              <w:lastRenderedPageBreak/>
              <w:t>podstawowych informacji istotnych z punktu widzenia przeglądania, filtrowania i analizy danych w systemie.</w:t>
            </w:r>
          </w:p>
          <w:p w14:paraId="12123656" w14:textId="0CDD917B" w:rsidR="00871752" w:rsidRDefault="004A5A3E" w:rsidP="4EAD71F0">
            <w:pPr>
              <w:spacing w:line="276" w:lineRule="auto"/>
              <w:jc w:val="both"/>
              <w:rPr>
                <w:rFonts w:ascii="Tahoma" w:hAnsi="Tahoma" w:cs="Tahoma"/>
              </w:rPr>
            </w:pPr>
            <w:r w:rsidRPr="004A5A3E">
              <w:rPr>
                <w:rFonts w:ascii="Tahoma" w:hAnsi="Tahoma" w:cs="Tahoma"/>
              </w:rPr>
              <w:t>W miarę możliwości technicznych wdrażanych rozwiązań normalizacja powinna objąć w szczególności wybrane zdarzenia pochodzące z systemu monitorowania infrastruktury i usług IT, rozwiązania XDR typu open source, rozwiązania NAC typu open source, systemu ITSM typu open source, open-source’owego systemu wirtualizacji, serwera fizycznego pełniącego rolę hosta środowiska wirtualizacyjnego, systemu NAS, urządzenia NGFW oraz zarządzalnego przełącznika sieciowego z obsługą VLAN i 802.1X, tak aby umożliwić ich jednolite wyszukiwanie i analizę.</w:t>
            </w:r>
          </w:p>
          <w:p w14:paraId="771749C2" w14:textId="54F33A58" w:rsidR="000D2559" w:rsidRPr="00E56241" w:rsidRDefault="000D2559" w:rsidP="4EAD71F0">
            <w:pPr>
              <w:spacing w:line="276" w:lineRule="auto"/>
              <w:jc w:val="both"/>
              <w:rPr>
                <w:rFonts w:ascii="Tahoma" w:hAnsi="Tahoma" w:cs="Tahoma"/>
              </w:rPr>
            </w:pPr>
            <w:r w:rsidRPr="4EAD71F0">
              <w:rPr>
                <w:rFonts w:ascii="Tahoma" w:hAnsi="Tahoma" w:cs="Tahoma"/>
              </w:rPr>
              <w:t>Dla źródeł logów uruchomionych w ramach wdrożenia Wykonawca musi skonfigurować parsowanie lub mapowanie danych co najmniej w zakresie umożliwiającym identyfikację podstawowych pól, takich jak: data i czas zdarzenia, źródło logu, typ zdarzenia, poziom ważności lub kategoria zdarzenia, o ile informacje te są dostępne w logu źródłowym.</w:t>
            </w:r>
          </w:p>
        </w:tc>
      </w:tr>
      <w:tr w:rsidR="00E56241" w:rsidRPr="00E56241" w14:paraId="4175A581" w14:textId="77777777" w:rsidTr="4921B58E">
        <w:tc>
          <w:tcPr>
            <w:tcW w:w="885" w:type="dxa"/>
            <w:vAlign w:val="center"/>
            <w:hideMark/>
          </w:tcPr>
          <w:p w14:paraId="60DE64D1" w14:textId="483A05ED" w:rsidR="00E56241" w:rsidRPr="00E56241" w:rsidRDefault="00E56241" w:rsidP="001B0BA2">
            <w:pPr>
              <w:rPr>
                <w:rFonts w:ascii="Tahoma" w:hAnsi="Tahoma" w:cs="Tahoma"/>
              </w:rPr>
            </w:pPr>
            <w:r w:rsidRPr="00E56241">
              <w:rPr>
                <w:rFonts w:ascii="Tahoma" w:hAnsi="Tahoma" w:cs="Tahoma"/>
              </w:rPr>
              <w:lastRenderedPageBreak/>
              <w:t>1</w:t>
            </w:r>
            <w:r w:rsidR="001B0BA2">
              <w:rPr>
                <w:rFonts w:ascii="Tahoma" w:hAnsi="Tahoma" w:cs="Tahoma"/>
              </w:rPr>
              <w:t>2</w:t>
            </w:r>
          </w:p>
        </w:tc>
        <w:tc>
          <w:tcPr>
            <w:tcW w:w="2938" w:type="dxa"/>
            <w:vAlign w:val="center"/>
            <w:hideMark/>
          </w:tcPr>
          <w:p w14:paraId="4ECE8C47" w14:textId="77777777" w:rsidR="00E56241" w:rsidRPr="00E56241" w:rsidRDefault="00E56241" w:rsidP="001B0BA2">
            <w:pPr>
              <w:rPr>
                <w:rFonts w:ascii="Tahoma" w:hAnsi="Tahoma" w:cs="Tahoma"/>
              </w:rPr>
            </w:pPr>
            <w:r w:rsidRPr="00E56241">
              <w:rPr>
                <w:rFonts w:ascii="Tahoma" w:hAnsi="Tahoma" w:cs="Tahoma"/>
              </w:rPr>
              <w:t>Mechanizmy wyszukiwania i przeglądania logów</w:t>
            </w:r>
          </w:p>
        </w:tc>
        <w:tc>
          <w:tcPr>
            <w:tcW w:w="5805" w:type="dxa"/>
            <w:hideMark/>
          </w:tcPr>
          <w:p w14:paraId="64E85E47" w14:textId="0555D2CF" w:rsidR="00E56241" w:rsidRPr="00E56241" w:rsidRDefault="00C42CD1" w:rsidP="4EAD71F0">
            <w:pPr>
              <w:spacing w:line="276" w:lineRule="auto"/>
              <w:jc w:val="both"/>
              <w:rPr>
                <w:rFonts w:ascii="Tahoma" w:hAnsi="Tahoma" w:cs="Tahoma"/>
              </w:rPr>
            </w:pPr>
            <w:r w:rsidRPr="4EAD71F0">
              <w:rPr>
                <w:rFonts w:ascii="Tahoma" w:hAnsi="Tahoma" w:cs="Tahoma"/>
              </w:rPr>
              <w:t>Usługa musi obejmować przygotowanie i konfigurację mechanizmów wyszukiwania oraz przeglądania logów, w zakresie niezbędnym do sprawnego odnajdywania, filtrowania i analizowania danych zgromadzonych w systemie. Skonfigurowane mechanizmy muszą umożliwiać użytkownikowi przeglądanie logów według podstawowych kryteriów oraz dostęp do danych objętych zakresem wdrożenia.</w:t>
            </w:r>
          </w:p>
        </w:tc>
      </w:tr>
      <w:tr w:rsidR="00E56241" w:rsidRPr="00E56241" w14:paraId="012A1C2F" w14:textId="77777777" w:rsidTr="4921B58E">
        <w:tc>
          <w:tcPr>
            <w:tcW w:w="885" w:type="dxa"/>
            <w:vAlign w:val="center"/>
            <w:hideMark/>
          </w:tcPr>
          <w:p w14:paraId="595B2C4A" w14:textId="71BB08BE" w:rsidR="00E56241" w:rsidRPr="00E56241" w:rsidRDefault="00E56241" w:rsidP="001B0BA2">
            <w:pPr>
              <w:rPr>
                <w:rFonts w:ascii="Tahoma" w:hAnsi="Tahoma" w:cs="Tahoma"/>
              </w:rPr>
            </w:pPr>
            <w:r w:rsidRPr="00E56241">
              <w:rPr>
                <w:rFonts w:ascii="Tahoma" w:hAnsi="Tahoma" w:cs="Tahoma"/>
              </w:rPr>
              <w:t>1</w:t>
            </w:r>
            <w:r w:rsidR="001B0BA2">
              <w:rPr>
                <w:rFonts w:ascii="Tahoma" w:hAnsi="Tahoma" w:cs="Tahoma"/>
              </w:rPr>
              <w:t>3</w:t>
            </w:r>
          </w:p>
        </w:tc>
        <w:tc>
          <w:tcPr>
            <w:tcW w:w="2938" w:type="dxa"/>
            <w:vAlign w:val="center"/>
            <w:hideMark/>
          </w:tcPr>
          <w:p w14:paraId="19BEF857" w14:textId="77777777" w:rsidR="00E56241" w:rsidRPr="00E56241" w:rsidRDefault="00E56241" w:rsidP="001B0BA2">
            <w:pPr>
              <w:rPr>
                <w:rFonts w:ascii="Tahoma" w:hAnsi="Tahoma" w:cs="Tahoma"/>
              </w:rPr>
            </w:pPr>
            <w:r w:rsidRPr="00E56241">
              <w:rPr>
                <w:rFonts w:ascii="Tahoma" w:hAnsi="Tahoma" w:cs="Tahoma"/>
              </w:rPr>
              <w:t>Dashboardy i wizualizacja danych</w:t>
            </w:r>
          </w:p>
        </w:tc>
        <w:tc>
          <w:tcPr>
            <w:tcW w:w="5805" w:type="dxa"/>
            <w:hideMark/>
          </w:tcPr>
          <w:p w14:paraId="0565666D" w14:textId="77777777" w:rsidR="00871752" w:rsidRDefault="005303E9" w:rsidP="4EAD71F0">
            <w:pPr>
              <w:spacing w:line="276" w:lineRule="auto"/>
              <w:jc w:val="both"/>
              <w:rPr>
                <w:rFonts w:ascii="Tahoma" w:hAnsi="Tahoma" w:cs="Tahoma"/>
              </w:rPr>
            </w:pPr>
            <w:r w:rsidRPr="4EAD71F0">
              <w:rPr>
                <w:rFonts w:ascii="Tahoma" w:hAnsi="Tahoma" w:cs="Tahoma"/>
              </w:rPr>
              <w:t xml:space="preserve">Usługa musi obejmować przygotowanie i konfigurację dashboardów oraz mechanizmów wizualizacji danych, w zakresie niezbędnym do prezentacji podstawowych informacji o zdarzeniach i </w:t>
            </w:r>
            <w:r w:rsidRPr="4EAD71F0">
              <w:rPr>
                <w:rFonts w:ascii="Tahoma" w:hAnsi="Tahoma" w:cs="Tahoma"/>
              </w:rPr>
              <w:lastRenderedPageBreak/>
              <w:t>logach gromadzonych w systemie. Skonfigurowane elementy muszą umożliwiać czytelny podgląd wybranych danych, zgodnie z zakresem wdrożenia oraz podstawowymi potrzebami Zamawiającego.</w:t>
            </w:r>
          </w:p>
          <w:p w14:paraId="7208069A" w14:textId="23107AFB" w:rsidR="00871752" w:rsidRDefault="004A5A3E" w:rsidP="4EAD71F0">
            <w:pPr>
              <w:spacing w:line="276" w:lineRule="auto"/>
              <w:jc w:val="both"/>
              <w:rPr>
                <w:rFonts w:ascii="Tahoma" w:hAnsi="Tahoma" w:cs="Tahoma"/>
              </w:rPr>
            </w:pPr>
            <w:r w:rsidRPr="004A5A3E">
              <w:rPr>
                <w:rFonts w:ascii="Tahoma" w:hAnsi="Tahoma" w:cs="Tahoma"/>
              </w:rPr>
              <w:t>W ramach wdrożenia należy przygotować co najmniej podstawowe widoki lub dashboardy obejmujące wybrane logi i zdarzenia z obszarów: system monitorowania infrastruktury i usług IT, rozwiązanie XDR typu open source, rozwiązanie NAC typu open source, system ITSM typu open source, środowisko serwerowe i wirtualizacyjne, system NAS, urządzenie NGFW oraz zarządzalny przełącznik sieciowy z obsługą VLAN i 802.1X, o ile dane z tych obszarów są objęte zakresem uruchomionych integracji. Dopuszcza się przygotowanie dodatkowych widoków dla istniejących elementów infrastruktury Zamawiającego, takich jak zapory sieciowe, przełączniki sieciowe lub systemy ochrony endpointów, jeżeli zostaną objęte integracją</w:t>
            </w:r>
            <w:r w:rsidR="00871752" w:rsidRPr="00871752">
              <w:rPr>
                <w:rFonts w:ascii="Tahoma" w:hAnsi="Tahoma" w:cs="Tahoma"/>
              </w:rPr>
              <w:t>.</w:t>
            </w:r>
          </w:p>
          <w:p w14:paraId="65FA1BBC" w14:textId="4CE7C1F1" w:rsidR="000D2559" w:rsidRPr="000D2559" w:rsidRDefault="000D2559" w:rsidP="4EAD71F0">
            <w:pPr>
              <w:spacing w:line="276" w:lineRule="auto"/>
              <w:jc w:val="both"/>
              <w:rPr>
                <w:rFonts w:ascii="Tahoma" w:hAnsi="Tahoma" w:cs="Tahoma"/>
              </w:rPr>
            </w:pPr>
            <w:r w:rsidRPr="4EAD71F0">
              <w:rPr>
                <w:rFonts w:ascii="Tahoma" w:hAnsi="Tahoma" w:cs="Tahoma"/>
              </w:rPr>
              <w:t>W ramach wdrożenia należy przygotować co najmniej:</w:t>
            </w:r>
          </w:p>
          <w:p w14:paraId="4706E159" w14:textId="77777777" w:rsidR="000D2559" w:rsidRPr="000D2559" w:rsidRDefault="000D2559" w:rsidP="4EAD71F0">
            <w:pPr>
              <w:numPr>
                <w:ilvl w:val="0"/>
                <w:numId w:val="23"/>
              </w:numPr>
              <w:spacing w:line="276" w:lineRule="auto"/>
              <w:jc w:val="both"/>
              <w:rPr>
                <w:rFonts w:ascii="Tahoma" w:hAnsi="Tahoma" w:cs="Tahoma"/>
              </w:rPr>
            </w:pPr>
            <w:r w:rsidRPr="4EAD71F0">
              <w:rPr>
                <w:rFonts w:ascii="Tahoma" w:hAnsi="Tahoma" w:cs="Tahoma"/>
              </w:rPr>
              <w:t>jeden dashboard ogólny prezentujący bieżący napływ logów i podstawowe statystyki,</w:t>
            </w:r>
          </w:p>
          <w:p w14:paraId="6DFFFC4E" w14:textId="77777777" w:rsidR="000D2559" w:rsidRPr="000D2559" w:rsidRDefault="000D2559" w:rsidP="4EAD71F0">
            <w:pPr>
              <w:numPr>
                <w:ilvl w:val="0"/>
                <w:numId w:val="23"/>
              </w:numPr>
              <w:spacing w:line="276" w:lineRule="auto"/>
              <w:jc w:val="both"/>
              <w:rPr>
                <w:rFonts w:ascii="Tahoma" w:hAnsi="Tahoma" w:cs="Tahoma"/>
              </w:rPr>
            </w:pPr>
            <w:r w:rsidRPr="4EAD71F0">
              <w:rPr>
                <w:rFonts w:ascii="Tahoma" w:hAnsi="Tahoma" w:cs="Tahoma"/>
              </w:rPr>
              <w:t>odrębne widoki lub dashboardy dla co najmniej trzech grup źródeł logów uruchomionych w ramach wdrożenia,</w:t>
            </w:r>
          </w:p>
          <w:p w14:paraId="4E49D2D5" w14:textId="187FEDF5" w:rsidR="000D2559" w:rsidRPr="00E56241" w:rsidRDefault="000D2559" w:rsidP="4EAD71F0">
            <w:pPr>
              <w:numPr>
                <w:ilvl w:val="0"/>
                <w:numId w:val="23"/>
              </w:numPr>
              <w:spacing w:line="276" w:lineRule="auto"/>
              <w:jc w:val="both"/>
              <w:rPr>
                <w:rFonts w:ascii="Tahoma" w:hAnsi="Tahoma" w:cs="Tahoma"/>
              </w:rPr>
            </w:pPr>
            <w:r w:rsidRPr="4EAD71F0">
              <w:rPr>
                <w:rFonts w:ascii="Tahoma" w:hAnsi="Tahoma" w:cs="Tahoma"/>
              </w:rPr>
              <w:t>możliwość filtrowania danych według czasu, źródła logu oraz podstawowej kategorii zdarzenia.</w:t>
            </w:r>
          </w:p>
        </w:tc>
      </w:tr>
      <w:tr w:rsidR="00E56241" w:rsidRPr="00E56241" w14:paraId="3F339A77" w14:textId="77777777" w:rsidTr="4921B58E">
        <w:tc>
          <w:tcPr>
            <w:tcW w:w="885" w:type="dxa"/>
            <w:vAlign w:val="center"/>
            <w:hideMark/>
          </w:tcPr>
          <w:p w14:paraId="4787F2A4" w14:textId="77B018E7" w:rsidR="00E56241" w:rsidRPr="00E56241" w:rsidRDefault="00E56241" w:rsidP="001B0BA2">
            <w:pPr>
              <w:rPr>
                <w:rFonts w:ascii="Tahoma" w:hAnsi="Tahoma" w:cs="Tahoma"/>
              </w:rPr>
            </w:pPr>
            <w:r w:rsidRPr="00E56241">
              <w:rPr>
                <w:rFonts w:ascii="Tahoma" w:hAnsi="Tahoma" w:cs="Tahoma"/>
              </w:rPr>
              <w:lastRenderedPageBreak/>
              <w:t>1</w:t>
            </w:r>
            <w:r w:rsidR="001B0BA2">
              <w:rPr>
                <w:rFonts w:ascii="Tahoma" w:hAnsi="Tahoma" w:cs="Tahoma"/>
              </w:rPr>
              <w:t>4</w:t>
            </w:r>
          </w:p>
        </w:tc>
        <w:tc>
          <w:tcPr>
            <w:tcW w:w="2938" w:type="dxa"/>
            <w:vAlign w:val="center"/>
            <w:hideMark/>
          </w:tcPr>
          <w:p w14:paraId="457466EE" w14:textId="77777777" w:rsidR="00E56241" w:rsidRPr="00E56241" w:rsidRDefault="00E56241" w:rsidP="001B0BA2">
            <w:pPr>
              <w:rPr>
                <w:rFonts w:ascii="Tahoma" w:hAnsi="Tahoma" w:cs="Tahoma"/>
              </w:rPr>
            </w:pPr>
            <w:r w:rsidRPr="00E56241">
              <w:rPr>
                <w:rFonts w:ascii="Tahoma" w:hAnsi="Tahoma" w:cs="Tahoma"/>
              </w:rPr>
              <w:t>Mechanizmy alertowania i powiadamiania</w:t>
            </w:r>
          </w:p>
        </w:tc>
        <w:tc>
          <w:tcPr>
            <w:tcW w:w="5805" w:type="dxa"/>
            <w:hideMark/>
          </w:tcPr>
          <w:p w14:paraId="1AE0CF48" w14:textId="77777777" w:rsidR="00871752" w:rsidRDefault="005303E9" w:rsidP="4EAD71F0">
            <w:pPr>
              <w:spacing w:line="276" w:lineRule="auto"/>
              <w:jc w:val="both"/>
              <w:rPr>
                <w:rFonts w:ascii="Tahoma" w:hAnsi="Tahoma" w:cs="Tahoma"/>
              </w:rPr>
            </w:pPr>
            <w:r w:rsidRPr="4EAD71F0">
              <w:rPr>
                <w:rFonts w:ascii="Tahoma" w:hAnsi="Tahoma" w:cs="Tahoma"/>
              </w:rPr>
              <w:t>Usługa musi obejmować konfigurację mechanizmów alertowania i powiadamiania, w zakresie niezbędnym do informowania o wybranych zdarzeniach lub sytuacjach wymagających uwagi użytkownika lub administratora. Skonfigurowane mechanizmy muszą umożliwiać generowanie podstawowych alertów na podstawie zdefiniowanych warunków, zgodnie z zakresem wdrożenia oraz potrzebami Zamawiającego.</w:t>
            </w:r>
          </w:p>
          <w:p w14:paraId="6A8EC2FC" w14:textId="1C67ABB1" w:rsidR="00E56241" w:rsidRDefault="00184CCD" w:rsidP="4EAD71F0">
            <w:pPr>
              <w:spacing w:line="276" w:lineRule="auto"/>
              <w:jc w:val="both"/>
              <w:rPr>
                <w:rFonts w:ascii="Tahoma" w:hAnsi="Tahoma" w:cs="Tahoma"/>
              </w:rPr>
            </w:pPr>
            <w:r w:rsidRPr="00184CCD">
              <w:rPr>
                <w:rFonts w:ascii="Tahoma" w:hAnsi="Tahoma" w:cs="Tahoma"/>
              </w:rPr>
              <w:t>Alertowanie powinno obejmować co najmniej wybrane zdarzenia pochodzące z systemu monitorowania infrastruktury i usług IT, rozwiązania XDR typu open source, rozwiązania NAC typu open source, systemu ITSM typu open source, środowiska serwerowego i wirtualizacyjnego, systemu NAS, urządzenia NGFW oraz zarządzalnego przełącznika sieciowego z obsługą VLAN i 802.1X, jeżeli logi lub zdarzenia z tych systemów są dostępne i zostały objęte integracją. Dopuszcza się objęcie alertowaniem także innych istniejących elementów infrastruktury Zamawiającego, takich jak zapory sieciowe, przełączniki sieciowe lub systemy ochrony endpointów, jeżeli zostały wskazane w analizie przedwdrożeniowej</w:t>
            </w:r>
            <w:r w:rsidR="00871752" w:rsidRPr="00871752">
              <w:rPr>
                <w:rFonts w:ascii="Tahoma" w:hAnsi="Tahoma" w:cs="Tahoma"/>
              </w:rPr>
              <w:t>.</w:t>
            </w:r>
          </w:p>
          <w:p w14:paraId="5269E0AB" w14:textId="77777777" w:rsidR="000D2559" w:rsidRDefault="000D2559" w:rsidP="4EAD71F0">
            <w:pPr>
              <w:spacing w:line="276" w:lineRule="auto"/>
              <w:jc w:val="both"/>
              <w:rPr>
                <w:rFonts w:ascii="Tahoma" w:hAnsi="Tahoma" w:cs="Tahoma"/>
              </w:rPr>
            </w:pPr>
            <w:r w:rsidRPr="4EAD71F0">
              <w:rPr>
                <w:rFonts w:ascii="Tahoma" w:hAnsi="Tahoma" w:cs="Tahoma"/>
              </w:rPr>
              <w:t>Alertowanie w ramach wdrożenia ma charakter podstawowy i opiera się na zdefiniowanych warunkach dotyczących wybranych logów i zdarzeń, bez obowiązku realizacji zaawansowanej korelacji wieloźródłowej, o ile nie została ona wprost przewidziana w OPZ.</w:t>
            </w:r>
          </w:p>
          <w:p w14:paraId="53572603" w14:textId="77777777" w:rsidR="000D2559" w:rsidRPr="000D2559" w:rsidRDefault="000D2559" w:rsidP="4EAD71F0">
            <w:pPr>
              <w:spacing w:line="276" w:lineRule="auto"/>
              <w:jc w:val="both"/>
              <w:rPr>
                <w:rFonts w:ascii="Tahoma" w:hAnsi="Tahoma" w:cs="Tahoma"/>
              </w:rPr>
            </w:pPr>
            <w:r w:rsidRPr="4EAD71F0">
              <w:rPr>
                <w:rFonts w:ascii="Tahoma" w:hAnsi="Tahoma" w:cs="Tahoma"/>
              </w:rPr>
              <w:t>W ramach wdrożenia należy skonfigurować co najmniej podstawowy zestaw reguł alertowania obejmujący:</w:t>
            </w:r>
          </w:p>
          <w:p w14:paraId="515A1994" w14:textId="77777777" w:rsidR="000D2559" w:rsidRPr="000D2559" w:rsidRDefault="000D2559" w:rsidP="4EAD71F0">
            <w:pPr>
              <w:numPr>
                <w:ilvl w:val="0"/>
                <w:numId w:val="24"/>
              </w:numPr>
              <w:spacing w:line="276" w:lineRule="auto"/>
              <w:ind w:left="450"/>
              <w:jc w:val="both"/>
              <w:rPr>
                <w:rFonts w:ascii="Tahoma" w:hAnsi="Tahoma" w:cs="Tahoma"/>
              </w:rPr>
            </w:pPr>
            <w:r w:rsidRPr="4EAD71F0">
              <w:rPr>
                <w:rFonts w:ascii="Tahoma" w:hAnsi="Tahoma" w:cs="Tahoma"/>
              </w:rPr>
              <w:lastRenderedPageBreak/>
              <w:t>brak napływu logów z wybranego źródła,</w:t>
            </w:r>
          </w:p>
          <w:p w14:paraId="08943077" w14:textId="77777777" w:rsidR="000D2559" w:rsidRPr="000D2559" w:rsidRDefault="000D2559" w:rsidP="4EAD71F0">
            <w:pPr>
              <w:numPr>
                <w:ilvl w:val="0"/>
                <w:numId w:val="24"/>
              </w:numPr>
              <w:spacing w:line="276" w:lineRule="auto"/>
              <w:ind w:left="450"/>
              <w:jc w:val="both"/>
              <w:rPr>
                <w:rFonts w:ascii="Tahoma" w:hAnsi="Tahoma" w:cs="Tahoma"/>
              </w:rPr>
            </w:pPr>
            <w:r w:rsidRPr="4EAD71F0">
              <w:rPr>
                <w:rFonts w:ascii="Tahoma" w:hAnsi="Tahoma" w:cs="Tahoma"/>
              </w:rPr>
              <w:t>wystąpienie wybranych zdarzeń administracyjnych lub błędów systemowych,</w:t>
            </w:r>
          </w:p>
          <w:p w14:paraId="3813F5B6" w14:textId="77777777" w:rsidR="000D2559" w:rsidRPr="000D2559" w:rsidRDefault="000D2559" w:rsidP="4EAD71F0">
            <w:pPr>
              <w:numPr>
                <w:ilvl w:val="0"/>
                <w:numId w:val="24"/>
              </w:numPr>
              <w:spacing w:line="276" w:lineRule="auto"/>
              <w:ind w:left="450"/>
              <w:jc w:val="both"/>
              <w:rPr>
                <w:rFonts w:ascii="Tahoma" w:hAnsi="Tahoma" w:cs="Tahoma"/>
              </w:rPr>
            </w:pPr>
            <w:r w:rsidRPr="4EAD71F0">
              <w:rPr>
                <w:rFonts w:ascii="Tahoma" w:hAnsi="Tahoma" w:cs="Tahoma"/>
              </w:rPr>
              <w:t>wybrane zdarzenia bezpieczeństwa lub eksploatacyjne z integrowanych systemów, jeżeli ich logi są dostępne i zostały objęte wdrożeniem.</w:t>
            </w:r>
          </w:p>
          <w:p w14:paraId="1D9D863D" w14:textId="4FEF21D8" w:rsidR="000D2559" w:rsidRPr="00E56241" w:rsidRDefault="000D2559" w:rsidP="4EAD71F0">
            <w:pPr>
              <w:spacing w:line="276" w:lineRule="auto"/>
              <w:jc w:val="both"/>
              <w:rPr>
                <w:rFonts w:ascii="Tahoma" w:hAnsi="Tahoma" w:cs="Tahoma"/>
              </w:rPr>
            </w:pPr>
            <w:r w:rsidRPr="4EAD71F0">
              <w:rPr>
                <w:rFonts w:ascii="Tahoma" w:hAnsi="Tahoma" w:cs="Tahoma"/>
              </w:rPr>
              <w:t>Szczegółowy zakres alertów musi zostać uzgodniony w ramach analizy przedwdrożeniowej i odzwierciedlony w dokumentacji powdrożeniowej.</w:t>
            </w:r>
          </w:p>
        </w:tc>
      </w:tr>
      <w:tr w:rsidR="00E56241" w:rsidRPr="00E56241" w14:paraId="74B2DE5A" w14:textId="77777777" w:rsidTr="4921B58E">
        <w:tc>
          <w:tcPr>
            <w:tcW w:w="885" w:type="dxa"/>
            <w:vAlign w:val="center"/>
            <w:hideMark/>
          </w:tcPr>
          <w:p w14:paraId="39B9ABEF" w14:textId="6FDB1449" w:rsidR="00E56241" w:rsidRPr="00E56241" w:rsidRDefault="00E56241" w:rsidP="001B0BA2">
            <w:pPr>
              <w:rPr>
                <w:rFonts w:ascii="Tahoma" w:hAnsi="Tahoma" w:cs="Tahoma"/>
              </w:rPr>
            </w:pPr>
            <w:r w:rsidRPr="00E56241">
              <w:rPr>
                <w:rFonts w:ascii="Tahoma" w:hAnsi="Tahoma" w:cs="Tahoma"/>
              </w:rPr>
              <w:lastRenderedPageBreak/>
              <w:t>1</w:t>
            </w:r>
            <w:r w:rsidR="001B0BA2">
              <w:rPr>
                <w:rFonts w:ascii="Tahoma" w:hAnsi="Tahoma" w:cs="Tahoma"/>
              </w:rPr>
              <w:t>5</w:t>
            </w:r>
          </w:p>
        </w:tc>
        <w:tc>
          <w:tcPr>
            <w:tcW w:w="2938" w:type="dxa"/>
            <w:vAlign w:val="center"/>
            <w:hideMark/>
          </w:tcPr>
          <w:p w14:paraId="2305CE76" w14:textId="77777777" w:rsidR="00E56241" w:rsidRPr="00E56241" w:rsidRDefault="00E56241" w:rsidP="001B0BA2">
            <w:pPr>
              <w:rPr>
                <w:rFonts w:ascii="Tahoma" w:hAnsi="Tahoma" w:cs="Tahoma"/>
              </w:rPr>
            </w:pPr>
            <w:r w:rsidRPr="00E56241">
              <w:rPr>
                <w:rFonts w:ascii="Tahoma" w:hAnsi="Tahoma" w:cs="Tahoma"/>
              </w:rPr>
              <w:t>Zarządzanie użytkownikami i rolami</w:t>
            </w:r>
          </w:p>
        </w:tc>
        <w:tc>
          <w:tcPr>
            <w:tcW w:w="5805" w:type="dxa"/>
            <w:hideMark/>
          </w:tcPr>
          <w:p w14:paraId="30CE4827" w14:textId="36AEA0D4" w:rsidR="00E56241" w:rsidRPr="00E56241" w:rsidRDefault="00FE76ED" w:rsidP="4EAD71F0">
            <w:pPr>
              <w:spacing w:line="276" w:lineRule="auto"/>
              <w:jc w:val="both"/>
              <w:rPr>
                <w:rFonts w:ascii="Tahoma" w:hAnsi="Tahoma" w:cs="Tahoma"/>
              </w:rPr>
            </w:pPr>
            <w:r w:rsidRPr="4EAD71F0">
              <w:rPr>
                <w:rFonts w:ascii="Tahoma" w:hAnsi="Tahoma" w:cs="Tahoma"/>
              </w:rPr>
              <w:t>Usługa musi obejmować konfigurację mechanizmów zarządzania użytkownikami i rolami, w zakresie niezbędnym do nadawania, zmiany oraz ograniczania uprawnień dostępu do systemu. Skonfigurowane mechanizmy muszą umożliwiać przypisanie użytkownikom odpowiednich poziomów dostępu zgodnie z ich zakresem obowiązków oraz potrzebami Zamawiającego.</w:t>
            </w:r>
          </w:p>
        </w:tc>
      </w:tr>
      <w:tr w:rsidR="00E56241" w:rsidRPr="00E56241" w14:paraId="4DBFE3BB" w14:textId="77777777" w:rsidTr="4921B58E">
        <w:tc>
          <w:tcPr>
            <w:tcW w:w="885" w:type="dxa"/>
            <w:vAlign w:val="center"/>
            <w:hideMark/>
          </w:tcPr>
          <w:p w14:paraId="0D0908E7" w14:textId="7A19B35E" w:rsidR="00E56241" w:rsidRPr="00E56241" w:rsidRDefault="00E56241" w:rsidP="001B0BA2">
            <w:pPr>
              <w:rPr>
                <w:rFonts w:ascii="Tahoma" w:hAnsi="Tahoma" w:cs="Tahoma"/>
              </w:rPr>
            </w:pPr>
            <w:r w:rsidRPr="00E56241">
              <w:rPr>
                <w:rFonts w:ascii="Tahoma" w:hAnsi="Tahoma" w:cs="Tahoma"/>
              </w:rPr>
              <w:t>1</w:t>
            </w:r>
            <w:r w:rsidR="001B0BA2">
              <w:rPr>
                <w:rFonts w:ascii="Tahoma" w:hAnsi="Tahoma" w:cs="Tahoma"/>
              </w:rPr>
              <w:t>6</w:t>
            </w:r>
          </w:p>
        </w:tc>
        <w:tc>
          <w:tcPr>
            <w:tcW w:w="2938" w:type="dxa"/>
            <w:vAlign w:val="center"/>
            <w:hideMark/>
          </w:tcPr>
          <w:p w14:paraId="2EA7301B" w14:textId="77777777" w:rsidR="00E56241" w:rsidRPr="00E56241" w:rsidRDefault="00E56241" w:rsidP="001B0BA2">
            <w:pPr>
              <w:rPr>
                <w:rFonts w:ascii="Tahoma" w:hAnsi="Tahoma" w:cs="Tahoma"/>
              </w:rPr>
            </w:pPr>
            <w:r w:rsidRPr="00E56241">
              <w:rPr>
                <w:rFonts w:ascii="Tahoma" w:hAnsi="Tahoma" w:cs="Tahoma"/>
              </w:rPr>
              <w:t>Rejestrowanie zdarzeń administracyjnych i audyt operacji</w:t>
            </w:r>
          </w:p>
        </w:tc>
        <w:tc>
          <w:tcPr>
            <w:tcW w:w="5805" w:type="dxa"/>
            <w:hideMark/>
          </w:tcPr>
          <w:p w14:paraId="5EED3966" w14:textId="0F673179" w:rsidR="00E56241" w:rsidRPr="00E56241" w:rsidRDefault="00FE76ED" w:rsidP="4EAD71F0">
            <w:pPr>
              <w:spacing w:line="276" w:lineRule="auto"/>
              <w:jc w:val="both"/>
              <w:rPr>
                <w:rFonts w:ascii="Tahoma" w:hAnsi="Tahoma" w:cs="Tahoma"/>
              </w:rPr>
            </w:pPr>
            <w:r w:rsidRPr="4EAD71F0">
              <w:rPr>
                <w:rFonts w:ascii="Tahoma" w:hAnsi="Tahoma" w:cs="Tahoma"/>
              </w:rPr>
              <w:t>Usługa musi obejmować konfigurację mechanizmów rejestrowania zdarzeń administracyjnych oraz audytu operacji wykonywanych w systemie, w zakresie niezbędnym do identyfikacji podstawowych działań użytkowników i administratorów związanych z obsługą oraz konfiguracją rozwiązania. Skonfigurowane mechanizmy muszą umożliwiać odtworzenie informacji o wybranych operacjach administracyjnych objętych zakresem wdrożenia.</w:t>
            </w:r>
          </w:p>
        </w:tc>
      </w:tr>
      <w:tr w:rsidR="00E56241" w:rsidRPr="00E56241" w14:paraId="48359FF5" w14:textId="77777777" w:rsidTr="4921B58E">
        <w:tc>
          <w:tcPr>
            <w:tcW w:w="885" w:type="dxa"/>
            <w:vAlign w:val="center"/>
            <w:hideMark/>
          </w:tcPr>
          <w:p w14:paraId="5590696E" w14:textId="5AE0962A" w:rsidR="00E56241" w:rsidRPr="00E56241" w:rsidRDefault="00E56241" w:rsidP="001B0BA2">
            <w:pPr>
              <w:rPr>
                <w:rFonts w:ascii="Tahoma" w:hAnsi="Tahoma" w:cs="Tahoma"/>
              </w:rPr>
            </w:pPr>
            <w:r w:rsidRPr="00E56241">
              <w:rPr>
                <w:rFonts w:ascii="Tahoma" w:hAnsi="Tahoma" w:cs="Tahoma"/>
              </w:rPr>
              <w:t>1</w:t>
            </w:r>
            <w:r w:rsidR="001B0BA2">
              <w:rPr>
                <w:rFonts w:ascii="Tahoma" w:hAnsi="Tahoma" w:cs="Tahoma"/>
              </w:rPr>
              <w:t>7</w:t>
            </w:r>
          </w:p>
        </w:tc>
        <w:tc>
          <w:tcPr>
            <w:tcW w:w="2938" w:type="dxa"/>
            <w:vAlign w:val="center"/>
            <w:hideMark/>
          </w:tcPr>
          <w:p w14:paraId="20297B67" w14:textId="77777777" w:rsidR="00E56241" w:rsidRPr="00E56241" w:rsidRDefault="00E56241" w:rsidP="001B0BA2">
            <w:pPr>
              <w:rPr>
                <w:rFonts w:ascii="Tahoma" w:hAnsi="Tahoma" w:cs="Tahoma"/>
              </w:rPr>
            </w:pPr>
            <w:r w:rsidRPr="00E56241">
              <w:rPr>
                <w:rFonts w:ascii="Tahoma" w:hAnsi="Tahoma" w:cs="Tahoma"/>
              </w:rPr>
              <w:t>Konfiguracja retencji danych i rotacji indeksów</w:t>
            </w:r>
          </w:p>
        </w:tc>
        <w:tc>
          <w:tcPr>
            <w:tcW w:w="5805" w:type="dxa"/>
            <w:hideMark/>
          </w:tcPr>
          <w:p w14:paraId="57898C24" w14:textId="77777777" w:rsidR="00E56241" w:rsidRDefault="00FE76ED" w:rsidP="4EAD71F0">
            <w:pPr>
              <w:spacing w:line="276" w:lineRule="auto"/>
              <w:jc w:val="both"/>
              <w:rPr>
                <w:rFonts w:ascii="Tahoma" w:hAnsi="Tahoma" w:cs="Tahoma"/>
              </w:rPr>
            </w:pPr>
            <w:r w:rsidRPr="4EAD71F0">
              <w:rPr>
                <w:rFonts w:ascii="Tahoma" w:hAnsi="Tahoma" w:cs="Tahoma"/>
              </w:rPr>
              <w:t xml:space="preserve">Usługa musi obejmować konfigurację retencji danych oraz rotacji indeksów, w zakresie niezbędnym do zarządzania okresem przechowywania logów i organizacją danych w systemie. Skonfigurowane </w:t>
            </w:r>
            <w:r w:rsidRPr="4EAD71F0">
              <w:rPr>
                <w:rFonts w:ascii="Tahoma" w:hAnsi="Tahoma" w:cs="Tahoma"/>
              </w:rPr>
              <w:lastRenderedPageBreak/>
              <w:t>mechanizmy muszą zapewniać automatyczne zarządzanie danymi zgodnie z przyjętymi ustawieniami oraz podstawowymi potrzebami eksploatacyjnymi Zamawiającego.</w:t>
            </w:r>
          </w:p>
          <w:p w14:paraId="209D2AB9" w14:textId="5DFE7194" w:rsidR="005303E9" w:rsidRDefault="00184CCD" w:rsidP="4EAD71F0">
            <w:pPr>
              <w:spacing w:line="276" w:lineRule="auto"/>
              <w:jc w:val="both"/>
              <w:rPr>
                <w:rFonts w:ascii="Tahoma" w:hAnsi="Tahoma" w:cs="Tahoma"/>
              </w:rPr>
            </w:pPr>
            <w:r w:rsidRPr="00184CCD">
              <w:rPr>
                <w:rFonts w:ascii="Tahoma" w:hAnsi="Tahoma" w:cs="Tahoma"/>
              </w:rPr>
              <w:t>Przy konfiguracji retencji i rotacji indeksów Wykonawca musi uwzględnić parametry wydajnościowe i pojemnościowe infrastruktury uruchomionej w ramach zamówienia, w szczególności zasoby serwera fizycznego, open-source’owego systemu wirtualizacji, lokalnej przestrzeni dyskowej serwera oraz systemu NAS, tak aby zapewnić stabilną pracę systemu i nie doprowadzić do niekontrolowanego zapełnienia dostępnej przestrzeni dyskowej.</w:t>
            </w:r>
          </w:p>
          <w:p w14:paraId="726FDB1B" w14:textId="0D6E6680" w:rsidR="000D2559" w:rsidRPr="00E56241" w:rsidRDefault="000D2559" w:rsidP="4EAD71F0">
            <w:pPr>
              <w:spacing w:line="276" w:lineRule="auto"/>
              <w:jc w:val="both"/>
              <w:rPr>
                <w:rFonts w:ascii="Tahoma" w:hAnsi="Tahoma" w:cs="Tahoma"/>
              </w:rPr>
            </w:pPr>
            <w:r w:rsidRPr="4EAD71F0">
              <w:rPr>
                <w:rFonts w:ascii="Tahoma" w:hAnsi="Tahoma" w:cs="Tahoma"/>
              </w:rPr>
              <w:t>Wykonawca musi przedstawić i uzgodnić z Zamawiającym docelowe parametry retencji danych i rotacji indeksów, wynikające z możliwości infrastruktury oraz przyjętych założeń eksploatacyjnych. Uzgodnione parametry muszą zostać opisane w dokumentacji powdrożeniowej.</w:t>
            </w:r>
          </w:p>
        </w:tc>
      </w:tr>
      <w:tr w:rsidR="00E56241" w:rsidRPr="00E56241" w14:paraId="0819E7B5" w14:textId="77777777" w:rsidTr="4921B58E">
        <w:tc>
          <w:tcPr>
            <w:tcW w:w="885" w:type="dxa"/>
            <w:vAlign w:val="center"/>
            <w:hideMark/>
          </w:tcPr>
          <w:p w14:paraId="4C464B4D" w14:textId="603FB215" w:rsidR="00E56241" w:rsidRPr="00E56241" w:rsidRDefault="00E56241" w:rsidP="001B0BA2">
            <w:pPr>
              <w:rPr>
                <w:rFonts w:ascii="Tahoma" w:hAnsi="Tahoma" w:cs="Tahoma"/>
              </w:rPr>
            </w:pPr>
            <w:r w:rsidRPr="00E56241">
              <w:rPr>
                <w:rFonts w:ascii="Tahoma" w:hAnsi="Tahoma" w:cs="Tahoma"/>
              </w:rPr>
              <w:lastRenderedPageBreak/>
              <w:t>1</w:t>
            </w:r>
            <w:r w:rsidR="001B0BA2">
              <w:rPr>
                <w:rFonts w:ascii="Tahoma" w:hAnsi="Tahoma" w:cs="Tahoma"/>
              </w:rPr>
              <w:t>8</w:t>
            </w:r>
          </w:p>
        </w:tc>
        <w:tc>
          <w:tcPr>
            <w:tcW w:w="2938" w:type="dxa"/>
            <w:vAlign w:val="center"/>
            <w:hideMark/>
          </w:tcPr>
          <w:p w14:paraId="3FC3A5E2" w14:textId="77777777" w:rsidR="00E56241" w:rsidRPr="00E56241" w:rsidRDefault="00E56241" w:rsidP="001B0BA2">
            <w:pPr>
              <w:rPr>
                <w:rFonts w:ascii="Tahoma" w:hAnsi="Tahoma" w:cs="Tahoma"/>
              </w:rPr>
            </w:pPr>
            <w:r w:rsidRPr="00E56241">
              <w:rPr>
                <w:rFonts w:ascii="Tahoma" w:hAnsi="Tahoma" w:cs="Tahoma"/>
              </w:rPr>
              <w:t>Zabezpieczenie dostępu administracyjnego do systemu</w:t>
            </w:r>
          </w:p>
        </w:tc>
        <w:tc>
          <w:tcPr>
            <w:tcW w:w="5805" w:type="dxa"/>
            <w:hideMark/>
          </w:tcPr>
          <w:p w14:paraId="4AEBDF21" w14:textId="77777777" w:rsidR="00E56241" w:rsidRDefault="00FE76ED" w:rsidP="4EAD71F0">
            <w:pPr>
              <w:spacing w:line="276" w:lineRule="auto"/>
              <w:jc w:val="both"/>
              <w:rPr>
                <w:rFonts w:ascii="Tahoma" w:hAnsi="Tahoma" w:cs="Tahoma"/>
              </w:rPr>
            </w:pPr>
            <w:r w:rsidRPr="4EAD71F0">
              <w:rPr>
                <w:rFonts w:ascii="Tahoma" w:hAnsi="Tahoma" w:cs="Tahoma"/>
              </w:rPr>
              <w:t>Usługa musi obejmować konfigurację zabezpieczeń dostępu administracyjnego do systemu, w zakresie niezbędnym do ograniczenia dostępu wyłącznie do uprawnionych użytkowników. Skonfigurowane mechanizmy muszą zapewniać podstawową ochronę dostępu do funkcji administracyjnych systemu, zgodnie z zakresem wdrożenia oraz potrzebami Zamawiającego.</w:t>
            </w:r>
          </w:p>
          <w:p w14:paraId="4FBFB1EE" w14:textId="0FAC391F" w:rsidR="005303E9" w:rsidRPr="00E56241" w:rsidRDefault="005303E9" w:rsidP="4EAD71F0">
            <w:pPr>
              <w:spacing w:line="276" w:lineRule="auto"/>
              <w:jc w:val="both"/>
              <w:rPr>
                <w:rFonts w:ascii="Tahoma" w:hAnsi="Tahoma" w:cs="Tahoma"/>
              </w:rPr>
            </w:pPr>
            <w:r w:rsidRPr="4EAD71F0">
              <w:rPr>
                <w:rFonts w:ascii="Tahoma" w:hAnsi="Tahoma" w:cs="Tahoma"/>
              </w:rPr>
              <w:t xml:space="preserve">Konfiguracja zabezpieczeń musi uwzględniać także zasady dostępu administracyjnego obowiązujące w środowisku Zamawiającego oraz współpracę z pozostałymi elementami infrastruktury wdrażanymi w ramach zamówienia, w szczególności w zakresie </w:t>
            </w:r>
            <w:r w:rsidRPr="4EAD71F0">
              <w:rPr>
                <w:rFonts w:ascii="Tahoma" w:hAnsi="Tahoma" w:cs="Tahoma"/>
              </w:rPr>
              <w:lastRenderedPageBreak/>
              <w:t>segmentacji sieci, polityk bezpieczeństwa i dostępu do usług administracyjnych.</w:t>
            </w:r>
          </w:p>
        </w:tc>
      </w:tr>
      <w:tr w:rsidR="007E112C" w:rsidRPr="00E56241" w14:paraId="24A5C038" w14:textId="77777777" w:rsidTr="4921B58E">
        <w:tc>
          <w:tcPr>
            <w:tcW w:w="885" w:type="dxa"/>
            <w:vAlign w:val="center"/>
          </w:tcPr>
          <w:p w14:paraId="2010111D" w14:textId="3890D71C" w:rsidR="007E112C" w:rsidRPr="00E56241" w:rsidRDefault="001B0BA2" w:rsidP="001B0BA2">
            <w:pPr>
              <w:rPr>
                <w:rFonts w:ascii="Tahoma" w:hAnsi="Tahoma" w:cs="Tahoma"/>
              </w:rPr>
            </w:pPr>
            <w:r>
              <w:rPr>
                <w:rFonts w:ascii="Tahoma" w:hAnsi="Tahoma" w:cs="Tahoma"/>
              </w:rPr>
              <w:lastRenderedPageBreak/>
              <w:t>19</w:t>
            </w:r>
          </w:p>
        </w:tc>
        <w:tc>
          <w:tcPr>
            <w:tcW w:w="2938" w:type="dxa"/>
            <w:vAlign w:val="center"/>
          </w:tcPr>
          <w:p w14:paraId="236D41EE" w14:textId="1D4AF268" w:rsidR="007E112C" w:rsidRPr="00E56241" w:rsidRDefault="007E112C" w:rsidP="001B0BA2">
            <w:pPr>
              <w:rPr>
                <w:rFonts w:ascii="Tahoma" w:hAnsi="Tahoma" w:cs="Tahoma"/>
              </w:rPr>
            </w:pPr>
            <w:r w:rsidRPr="007E112C">
              <w:rPr>
                <w:rFonts w:ascii="Tahoma" w:hAnsi="Tahoma" w:cs="Tahoma"/>
              </w:rPr>
              <w:t>Konfiguracja podstawowych zabezpieczeń systemowych i synchronizacji czasu</w:t>
            </w:r>
          </w:p>
        </w:tc>
        <w:tc>
          <w:tcPr>
            <w:tcW w:w="5805" w:type="dxa"/>
          </w:tcPr>
          <w:p w14:paraId="6358F584" w14:textId="77777777" w:rsidR="007E112C" w:rsidRPr="007E112C" w:rsidRDefault="007E112C" w:rsidP="4EAD71F0">
            <w:pPr>
              <w:spacing w:line="276" w:lineRule="auto"/>
              <w:rPr>
                <w:rFonts w:ascii="Tahoma" w:hAnsi="Tahoma" w:cs="Tahoma"/>
              </w:rPr>
            </w:pPr>
            <w:r w:rsidRPr="4EAD71F0">
              <w:rPr>
                <w:rFonts w:ascii="Tahoma" w:hAnsi="Tahoma" w:cs="Tahoma"/>
              </w:rPr>
              <w:t>Usługa musi obejmować konfigurację podstawowych zabezpieczeń systemowych wdrażanego rozwiązania, w tym co najmniej:</w:t>
            </w:r>
          </w:p>
          <w:p w14:paraId="66CFB2AD" w14:textId="77777777" w:rsidR="007E112C" w:rsidRPr="007E112C" w:rsidRDefault="007E112C" w:rsidP="4EAD71F0">
            <w:pPr>
              <w:numPr>
                <w:ilvl w:val="0"/>
                <w:numId w:val="21"/>
              </w:numPr>
              <w:spacing w:line="276" w:lineRule="auto"/>
              <w:ind w:left="450"/>
              <w:rPr>
                <w:rFonts w:ascii="Tahoma" w:hAnsi="Tahoma" w:cs="Tahoma"/>
              </w:rPr>
            </w:pPr>
            <w:r w:rsidRPr="4EAD71F0">
              <w:rPr>
                <w:rFonts w:ascii="Tahoma" w:hAnsi="Tahoma" w:cs="Tahoma"/>
              </w:rPr>
              <w:t>ograniczenie dostępu administracyjnego wyłącznie do uprawnionych użytkowników,</w:t>
            </w:r>
          </w:p>
          <w:p w14:paraId="49067C00" w14:textId="77777777" w:rsidR="007E112C" w:rsidRPr="007E112C" w:rsidRDefault="007E112C" w:rsidP="4EAD71F0">
            <w:pPr>
              <w:numPr>
                <w:ilvl w:val="0"/>
                <w:numId w:val="21"/>
              </w:numPr>
              <w:spacing w:line="276" w:lineRule="auto"/>
              <w:ind w:left="450"/>
              <w:rPr>
                <w:rFonts w:ascii="Tahoma" w:hAnsi="Tahoma" w:cs="Tahoma"/>
              </w:rPr>
            </w:pPr>
            <w:r w:rsidRPr="4EAD71F0">
              <w:rPr>
                <w:rFonts w:ascii="Tahoma" w:hAnsi="Tahoma" w:cs="Tahoma"/>
              </w:rPr>
              <w:t>stosowanie indywidualnych kont administracyjnych,</w:t>
            </w:r>
          </w:p>
          <w:p w14:paraId="18CFEE15" w14:textId="77777777" w:rsidR="007E112C" w:rsidRPr="007E112C" w:rsidRDefault="007E112C" w:rsidP="4EAD71F0">
            <w:pPr>
              <w:numPr>
                <w:ilvl w:val="0"/>
                <w:numId w:val="21"/>
              </w:numPr>
              <w:spacing w:line="276" w:lineRule="auto"/>
              <w:ind w:left="450"/>
              <w:rPr>
                <w:rFonts w:ascii="Tahoma" w:hAnsi="Tahoma" w:cs="Tahoma"/>
              </w:rPr>
            </w:pPr>
            <w:r w:rsidRPr="4EAD71F0">
              <w:rPr>
                <w:rFonts w:ascii="Tahoma" w:hAnsi="Tahoma" w:cs="Tahoma"/>
              </w:rPr>
              <w:t>zabezpieczenie interfejsów administracyjnych z użyciem mechanizmów szyfrowania transmisji, jeżeli są wspierane przez wdrażane rozwiązanie,</w:t>
            </w:r>
          </w:p>
          <w:p w14:paraId="7BED6C8C" w14:textId="77777777" w:rsidR="007E112C" w:rsidRPr="007E112C" w:rsidRDefault="007E112C" w:rsidP="4EAD71F0">
            <w:pPr>
              <w:numPr>
                <w:ilvl w:val="0"/>
                <w:numId w:val="21"/>
              </w:numPr>
              <w:spacing w:line="276" w:lineRule="auto"/>
              <w:ind w:left="450"/>
              <w:rPr>
                <w:rFonts w:ascii="Tahoma" w:hAnsi="Tahoma" w:cs="Tahoma"/>
              </w:rPr>
            </w:pPr>
            <w:r w:rsidRPr="4EAD71F0">
              <w:rPr>
                <w:rFonts w:ascii="Tahoma" w:hAnsi="Tahoma" w:cs="Tahoma"/>
              </w:rPr>
              <w:t>ograniczenie dostępu do usług administracyjnych z wybranych segmentów lub adresów sieciowych, zgodnie z architekturą Zamawiającego,</w:t>
            </w:r>
          </w:p>
          <w:p w14:paraId="5E6A3DA7" w14:textId="77777777" w:rsidR="007E112C" w:rsidRPr="007E112C" w:rsidRDefault="007E112C" w:rsidP="4EAD71F0">
            <w:pPr>
              <w:numPr>
                <w:ilvl w:val="0"/>
                <w:numId w:val="21"/>
              </w:numPr>
              <w:spacing w:line="276" w:lineRule="auto"/>
              <w:ind w:left="450"/>
              <w:rPr>
                <w:rFonts w:ascii="Tahoma" w:hAnsi="Tahoma" w:cs="Tahoma"/>
              </w:rPr>
            </w:pPr>
            <w:r w:rsidRPr="4EAD71F0">
              <w:rPr>
                <w:rFonts w:ascii="Tahoma" w:hAnsi="Tahoma" w:cs="Tahoma"/>
              </w:rPr>
              <w:t>konfigurację synchronizacji czasu z wykorzystaniem usług czasu obowiązujących w środowisku Zamawiającego,</w:t>
            </w:r>
          </w:p>
          <w:p w14:paraId="31870A60" w14:textId="3BA2AFA4" w:rsidR="007E112C" w:rsidRPr="007E112C" w:rsidRDefault="007E112C" w:rsidP="4EAD71F0">
            <w:pPr>
              <w:numPr>
                <w:ilvl w:val="0"/>
                <w:numId w:val="21"/>
              </w:numPr>
              <w:spacing w:line="276" w:lineRule="auto"/>
              <w:ind w:left="450"/>
              <w:rPr>
                <w:rFonts w:ascii="Tahoma" w:hAnsi="Tahoma" w:cs="Tahoma"/>
              </w:rPr>
            </w:pPr>
            <w:r w:rsidRPr="4EAD71F0">
              <w:rPr>
                <w:rFonts w:ascii="Tahoma" w:hAnsi="Tahoma" w:cs="Tahoma"/>
              </w:rPr>
              <w:t>wyłączenie lub ograniczenie zbędnych usług i interfejsów systemowych, o ile dotyczy.</w:t>
            </w:r>
          </w:p>
        </w:tc>
      </w:tr>
      <w:tr w:rsidR="00E56241" w:rsidRPr="00E56241" w14:paraId="6699B4E4" w14:textId="77777777" w:rsidTr="4921B58E">
        <w:tc>
          <w:tcPr>
            <w:tcW w:w="885" w:type="dxa"/>
            <w:vAlign w:val="center"/>
            <w:hideMark/>
          </w:tcPr>
          <w:p w14:paraId="64DAC1F9" w14:textId="4B12DB73" w:rsidR="00E56241" w:rsidRPr="00E56241" w:rsidRDefault="001B0BA2" w:rsidP="001B0BA2">
            <w:pPr>
              <w:rPr>
                <w:rFonts w:ascii="Tahoma" w:hAnsi="Tahoma" w:cs="Tahoma"/>
              </w:rPr>
            </w:pPr>
            <w:r>
              <w:rPr>
                <w:rFonts w:ascii="Tahoma" w:hAnsi="Tahoma" w:cs="Tahoma"/>
              </w:rPr>
              <w:t>20</w:t>
            </w:r>
          </w:p>
        </w:tc>
        <w:tc>
          <w:tcPr>
            <w:tcW w:w="2938" w:type="dxa"/>
            <w:vAlign w:val="center"/>
            <w:hideMark/>
          </w:tcPr>
          <w:p w14:paraId="375068A4" w14:textId="77777777" w:rsidR="00E56241" w:rsidRPr="00E56241" w:rsidRDefault="00E56241" w:rsidP="001B0BA2">
            <w:pPr>
              <w:rPr>
                <w:rFonts w:ascii="Tahoma" w:hAnsi="Tahoma" w:cs="Tahoma"/>
              </w:rPr>
            </w:pPr>
            <w:r w:rsidRPr="00E56241">
              <w:rPr>
                <w:rFonts w:ascii="Tahoma" w:hAnsi="Tahoma" w:cs="Tahoma"/>
              </w:rPr>
              <w:t>Integracja systemu z infrastrukturą Zamawiającego</w:t>
            </w:r>
          </w:p>
        </w:tc>
        <w:tc>
          <w:tcPr>
            <w:tcW w:w="5805" w:type="dxa"/>
            <w:hideMark/>
          </w:tcPr>
          <w:p w14:paraId="196BEA5B" w14:textId="1DDD096D" w:rsidR="00871752" w:rsidRPr="4EAD71F0" w:rsidRDefault="005303E9" w:rsidP="00871752">
            <w:pPr>
              <w:spacing w:line="276" w:lineRule="auto"/>
              <w:jc w:val="both"/>
              <w:rPr>
                <w:rFonts w:ascii="Tahoma" w:hAnsi="Tahoma" w:cs="Tahoma"/>
              </w:rPr>
            </w:pPr>
            <w:r w:rsidRPr="4EAD71F0">
              <w:rPr>
                <w:rFonts w:ascii="Tahoma" w:hAnsi="Tahoma" w:cs="Tahoma"/>
              </w:rPr>
              <w:t xml:space="preserve">Usługa musi obejmować integrację systemu z infrastrukturą Zamawiającego, w zakresie niezbędnym do prawidłowego współdziałania z wybranymi systemami, urządzeniami i usługami objętymi wdrożeniem. Integracja musi zapewniać możliwość przyjmowania, przetwarzania oraz udostępniania logów zgodnie z zakresem zamówienia </w:t>
            </w:r>
            <w:r w:rsidRPr="4EAD71F0">
              <w:rPr>
                <w:rFonts w:ascii="Tahoma" w:hAnsi="Tahoma" w:cs="Tahoma"/>
              </w:rPr>
              <w:lastRenderedPageBreak/>
              <w:t>oraz warunkami środowiska informatycznego Zamawiającego.</w:t>
            </w:r>
          </w:p>
          <w:p w14:paraId="4C5C1A22" w14:textId="77777777" w:rsidR="00871752" w:rsidRPr="00871752" w:rsidRDefault="00871752" w:rsidP="00871752">
            <w:pPr>
              <w:spacing w:line="276" w:lineRule="auto"/>
              <w:jc w:val="both"/>
              <w:rPr>
                <w:rFonts w:ascii="Tahoma" w:hAnsi="Tahoma" w:cs="Tahoma"/>
              </w:rPr>
            </w:pPr>
            <w:r w:rsidRPr="00871752">
              <w:rPr>
                <w:rFonts w:ascii="Tahoma" w:hAnsi="Tahoma" w:cs="Tahoma"/>
              </w:rPr>
              <w:t>W szczególności Wykonawca musi uwzględnić współpracę wdrażanego systemu z elementami infrastruktury dostarczanymi lub wdrażanymi w ramach niniejszego zamówienia, tj. co najmniej z:</w:t>
            </w:r>
          </w:p>
          <w:p w14:paraId="04637B59" w14:textId="77777777" w:rsidR="00871752" w:rsidRPr="00871752" w:rsidRDefault="00871752" w:rsidP="00871752">
            <w:pPr>
              <w:numPr>
                <w:ilvl w:val="0"/>
                <w:numId w:val="28"/>
              </w:numPr>
              <w:tabs>
                <w:tab w:val="clear" w:pos="720"/>
              </w:tabs>
              <w:spacing w:line="276" w:lineRule="auto"/>
              <w:ind w:left="466"/>
              <w:jc w:val="both"/>
              <w:rPr>
                <w:rFonts w:ascii="Tahoma" w:hAnsi="Tahoma" w:cs="Tahoma"/>
              </w:rPr>
            </w:pPr>
            <w:r w:rsidRPr="00871752">
              <w:rPr>
                <w:rFonts w:ascii="Tahoma" w:hAnsi="Tahoma" w:cs="Tahoma"/>
              </w:rPr>
              <w:t xml:space="preserve">systemem monitorowania infrastruktury open source, </w:t>
            </w:r>
          </w:p>
          <w:p w14:paraId="777FB582" w14:textId="77777777" w:rsidR="00871752" w:rsidRPr="00871752" w:rsidRDefault="00871752" w:rsidP="00871752">
            <w:pPr>
              <w:numPr>
                <w:ilvl w:val="0"/>
                <w:numId w:val="28"/>
              </w:numPr>
              <w:tabs>
                <w:tab w:val="clear" w:pos="720"/>
              </w:tabs>
              <w:spacing w:line="276" w:lineRule="auto"/>
              <w:ind w:left="466"/>
              <w:jc w:val="both"/>
              <w:rPr>
                <w:rFonts w:ascii="Tahoma" w:hAnsi="Tahoma" w:cs="Tahoma"/>
              </w:rPr>
            </w:pPr>
            <w:r w:rsidRPr="00871752">
              <w:rPr>
                <w:rFonts w:ascii="Tahoma" w:hAnsi="Tahoma" w:cs="Tahoma"/>
              </w:rPr>
              <w:t xml:space="preserve">systemem NAC typu open source, </w:t>
            </w:r>
          </w:p>
          <w:p w14:paraId="7963348F" w14:textId="77777777" w:rsidR="00871752" w:rsidRPr="00871752" w:rsidRDefault="00871752" w:rsidP="00871752">
            <w:pPr>
              <w:numPr>
                <w:ilvl w:val="0"/>
                <w:numId w:val="28"/>
              </w:numPr>
              <w:tabs>
                <w:tab w:val="clear" w:pos="720"/>
              </w:tabs>
              <w:spacing w:line="276" w:lineRule="auto"/>
              <w:ind w:left="466"/>
              <w:jc w:val="both"/>
              <w:rPr>
                <w:rFonts w:ascii="Tahoma" w:hAnsi="Tahoma" w:cs="Tahoma"/>
                <w:lang w:val="en-GB"/>
              </w:rPr>
            </w:pPr>
            <w:r w:rsidRPr="00871752">
              <w:rPr>
                <w:rFonts w:ascii="Tahoma" w:hAnsi="Tahoma" w:cs="Tahoma"/>
                <w:lang w:val="en-GB"/>
              </w:rPr>
              <w:t xml:space="preserve">systemem ITSM typu open source, </w:t>
            </w:r>
          </w:p>
          <w:p w14:paraId="6DE4475C" w14:textId="77777777" w:rsidR="00871752" w:rsidRPr="00871752" w:rsidRDefault="00871752" w:rsidP="00871752">
            <w:pPr>
              <w:numPr>
                <w:ilvl w:val="0"/>
                <w:numId w:val="28"/>
              </w:numPr>
              <w:tabs>
                <w:tab w:val="clear" w:pos="720"/>
              </w:tabs>
              <w:spacing w:line="276" w:lineRule="auto"/>
              <w:ind w:left="466"/>
              <w:jc w:val="both"/>
              <w:rPr>
                <w:rFonts w:ascii="Tahoma" w:hAnsi="Tahoma" w:cs="Tahoma"/>
              </w:rPr>
            </w:pPr>
            <w:r w:rsidRPr="00871752">
              <w:rPr>
                <w:rFonts w:ascii="Tahoma" w:hAnsi="Tahoma" w:cs="Tahoma"/>
              </w:rPr>
              <w:t xml:space="preserve">open-source’owym środowiskiem wirtualizacyjnym, </w:t>
            </w:r>
          </w:p>
          <w:p w14:paraId="69928689" w14:textId="77777777" w:rsidR="00871752" w:rsidRPr="00871752" w:rsidRDefault="00871752" w:rsidP="00871752">
            <w:pPr>
              <w:numPr>
                <w:ilvl w:val="0"/>
                <w:numId w:val="28"/>
              </w:numPr>
              <w:tabs>
                <w:tab w:val="clear" w:pos="720"/>
              </w:tabs>
              <w:spacing w:line="276" w:lineRule="auto"/>
              <w:ind w:left="466"/>
              <w:jc w:val="both"/>
              <w:rPr>
                <w:rFonts w:ascii="Tahoma" w:hAnsi="Tahoma" w:cs="Tahoma"/>
              </w:rPr>
            </w:pPr>
            <w:r w:rsidRPr="00871752">
              <w:rPr>
                <w:rFonts w:ascii="Tahoma" w:hAnsi="Tahoma" w:cs="Tahoma"/>
              </w:rPr>
              <w:t xml:space="preserve">serwerem fizycznym pełniącym rolę hosta środowiska wirtualizacyjnego, </w:t>
            </w:r>
          </w:p>
          <w:p w14:paraId="35402830" w14:textId="77777777" w:rsidR="00871752" w:rsidRPr="00871752" w:rsidRDefault="00871752" w:rsidP="00871752">
            <w:pPr>
              <w:numPr>
                <w:ilvl w:val="0"/>
                <w:numId w:val="28"/>
              </w:numPr>
              <w:tabs>
                <w:tab w:val="clear" w:pos="720"/>
              </w:tabs>
              <w:spacing w:line="276" w:lineRule="auto"/>
              <w:ind w:left="466"/>
              <w:jc w:val="both"/>
              <w:rPr>
                <w:rFonts w:ascii="Tahoma" w:hAnsi="Tahoma" w:cs="Tahoma"/>
              </w:rPr>
            </w:pPr>
            <w:r w:rsidRPr="00871752">
              <w:rPr>
                <w:rFonts w:ascii="Tahoma" w:hAnsi="Tahoma" w:cs="Tahoma"/>
              </w:rPr>
              <w:t xml:space="preserve">macierzą dyskową / urządzeniem pamięci masowej NAS/SAN, </w:t>
            </w:r>
          </w:p>
          <w:p w14:paraId="79527AEC" w14:textId="77777777" w:rsidR="00871752" w:rsidRPr="00871752" w:rsidRDefault="00871752" w:rsidP="00871752">
            <w:pPr>
              <w:numPr>
                <w:ilvl w:val="0"/>
                <w:numId w:val="28"/>
              </w:numPr>
              <w:tabs>
                <w:tab w:val="clear" w:pos="720"/>
              </w:tabs>
              <w:spacing w:line="276" w:lineRule="auto"/>
              <w:ind w:left="466"/>
              <w:jc w:val="both"/>
              <w:rPr>
                <w:rFonts w:ascii="Tahoma" w:hAnsi="Tahoma" w:cs="Tahoma"/>
              </w:rPr>
            </w:pPr>
            <w:r w:rsidRPr="00871752">
              <w:rPr>
                <w:rFonts w:ascii="Tahoma" w:hAnsi="Tahoma" w:cs="Tahoma"/>
              </w:rPr>
              <w:t xml:space="preserve">systemem NAS. </w:t>
            </w:r>
          </w:p>
          <w:p w14:paraId="22CB26BC" w14:textId="5B617E0F" w:rsidR="00E56241" w:rsidRPr="00E56241" w:rsidRDefault="00871752" w:rsidP="00871752">
            <w:pPr>
              <w:spacing w:line="276" w:lineRule="auto"/>
              <w:jc w:val="both"/>
              <w:rPr>
                <w:rFonts w:ascii="Tahoma" w:hAnsi="Tahoma" w:cs="Tahoma"/>
              </w:rPr>
            </w:pPr>
            <w:r w:rsidRPr="00871752">
              <w:rPr>
                <w:rFonts w:ascii="Tahoma" w:hAnsi="Tahoma" w:cs="Tahoma"/>
              </w:rPr>
              <w:t>Zamawiający dopuszcza również integrację z innymi istniejącymi elementami infrastruktury Zamawiającego, takimi jak zapory sieciowe, systemy ochrony endpointów, przełączniki sieciowe lub inne systemy teleinformatyczne, jeżeli zostaną wskazane w analizie przedwdrożeniowej, posiadają techniczną możliwość przekazywania logów oraz zostaną udostępnione Wykonawcy do integracji.</w:t>
            </w:r>
          </w:p>
        </w:tc>
      </w:tr>
      <w:tr w:rsidR="00E56241" w:rsidRPr="00E56241" w14:paraId="5A25C366" w14:textId="77777777" w:rsidTr="4921B58E">
        <w:tc>
          <w:tcPr>
            <w:tcW w:w="885" w:type="dxa"/>
            <w:vAlign w:val="center"/>
            <w:hideMark/>
          </w:tcPr>
          <w:p w14:paraId="31BD6A51" w14:textId="3B29101B" w:rsidR="00E56241" w:rsidRPr="00E56241" w:rsidRDefault="001B0BA2" w:rsidP="001B0BA2">
            <w:pPr>
              <w:rPr>
                <w:rFonts w:ascii="Tahoma" w:hAnsi="Tahoma" w:cs="Tahoma"/>
              </w:rPr>
            </w:pPr>
            <w:r>
              <w:rPr>
                <w:rFonts w:ascii="Tahoma" w:hAnsi="Tahoma" w:cs="Tahoma"/>
              </w:rPr>
              <w:lastRenderedPageBreak/>
              <w:t>21</w:t>
            </w:r>
          </w:p>
        </w:tc>
        <w:tc>
          <w:tcPr>
            <w:tcW w:w="2938" w:type="dxa"/>
            <w:vAlign w:val="center"/>
            <w:hideMark/>
          </w:tcPr>
          <w:p w14:paraId="4AA476F3" w14:textId="77777777" w:rsidR="00E56241" w:rsidRPr="00E56241" w:rsidRDefault="00E56241" w:rsidP="001B0BA2">
            <w:pPr>
              <w:rPr>
                <w:rFonts w:ascii="Tahoma" w:hAnsi="Tahoma" w:cs="Tahoma"/>
              </w:rPr>
            </w:pPr>
            <w:r w:rsidRPr="00E56241">
              <w:rPr>
                <w:rFonts w:ascii="Tahoma" w:hAnsi="Tahoma" w:cs="Tahoma"/>
              </w:rPr>
              <w:t xml:space="preserve">Wykonanie kopii konfiguracji oraz </w:t>
            </w:r>
            <w:r w:rsidRPr="00E56241">
              <w:rPr>
                <w:rFonts w:ascii="Tahoma" w:hAnsi="Tahoma" w:cs="Tahoma"/>
              </w:rPr>
              <w:lastRenderedPageBreak/>
              <w:t>możliwość odtworzenia systemu</w:t>
            </w:r>
          </w:p>
        </w:tc>
        <w:tc>
          <w:tcPr>
            <w:tcW w:w="5805" w:type="dxa"/>
            <w:hideMark/>
          </w:tcPr>
          <w:p w14:paraId="35CA4ACF" w14:textId="77777777" w:rsidR="000D2559" w:rsidRDefault="005303E9" w:rsidP="4EAD71F0">
            <w:pPr>
              <w:spacing w:line="276" w:lineRule="auto"/>
              <w:jc w:val="both"/>
              <w:rPr>
                <w:rFonts w:ascii="Tahoma" w:hAnsi="Tahoma" w:cs="Tahoma"/>
              </w:rPr>
            </w:pPr>
            <w:r w:rsidRPr="4EAD71F0">
              <w:rPr>
                <w:rFonts w:ascii="Tahoma" w:hAnsi="Tahoma" w:cs="Tahoma"/>
              </w:rPr>
              <w:lastRenderedPageBreak/>
              <w:t xml:space="preserve">Usługa musi obejmować wykonanie kopii konfiguracji wdrożonego systemu oraz przygotowanie możliwości </w:t>
            </w:r>
            <w:r w:rsidRPr="4EAD71F0">
              <w:rPr>
                <w:rFonts w:ascii="Tahoma" w:hAnsi="Tahoma" w:cs="Tahoma"/>
              </w:rPr>
              <w:lastRenderedPageBreak/>
              <w:t xml:space="preserve">jego odtworzenia, w zakresie niezbędnym do przywrócenia działania rozwiązania po awarii lub utracie konfiguracji. </w:t>
            </w:r>
          </w:p>
          <w:p w14:paraId="3DDF79A8" w14:textId="29B56466" w:rsidR="00E56241" w:rsidRPr="00E56241" w:rsidRDefault="000D2559" w:rsidP="4EAD71F0">
            <w:pPr>
              <w:spacing w:line="276" w:lineRule="auto"/>
              <w:jc w:val="both"/>
              <w:rPr>
                <w:rFonts w:ascii="Tahoma" w:hAnsi="Tahoma" w:cs="Tahoma"/>
              </w:rPr>
            </w:pPr>
            <w:r w:rsidRPr="4EAD71F0">
              <w:rPr>
                <w:rFonts w:ascii="Tahoma" w:hAnsi="Tahoma" w:cs="Tahoma"/>
              </w:rPr>
              <w:t>Wykonawca musi przygotować system w sposób umożliwiający odtworzenie co najmniej konfiguracji systemu, podstawowych komponentów centralnych, repozytorium konfiguracji, zdefiniowanych wejść, strumieni, dashboardów, reguł przetwarzania oraz innych elementów niezbędnych do przywrócenia funkcjonalności wdrożonego środowiska w zakresie objętym zamówieniem.</w:t>
            </w:r>
          </w:p>
          <w:p w14:paraId="3B9DFB89" w14:textId="77777777" w:rsidR="00E56241" w:rsidRDefault="017946F9" w:rsidP="00CD2FB0">
            <w:pPr>
              <w:spacing w:line="276" w:lineRule="auto"/>
              <w:jc w:val="both"/>
              <w:rPr>
                <w:rFonts w:ascii="Tahoma" w:eastAsia="Tahoma" w:hAnsi="Tahoma" w:cs="Tahoma"/>
              </w:rPr>
            </w:pPr>
            <w:r w:rsidRPr="4921B58E">
              <w:rPr>
                <w:rFonts w:ascii="Tahoma" w:eastAsia="Tahoma" w:hAnsi="Tahoma" w:cs="Tahoma"/>
              </w:rPr>
              <w:t>W ramach wdrożenia Wykonawca zobowiązany jest opisać procedurę wykonania kopii konfiguracji oraz procedurę odtworzenia systemu w zakresie objętym wdrożeniem, w sposób umożliwiający ich samodzielną realizację przez Zamawiającego lub podmiot trzeci działający na jego zlecenie.</w:t>
            </w:r>
          </w:p>
          <w:p w14:paraId="227413BB" w14:textId="31B2DA53" w:rsidR="00871752" w:rsidRPr="00871752" w:rsidRDefault="00871752" w:rsidP="00CD2FB0">
            <w:pPr>
              <w:spacing w:line="276" w:lineRule="auto"/>
              <w:jc w:val="both"/>
              <w:rPr>
                <w:rFonts w:ascii="Tahoma" w:hAnsi="Tahoma" w:cs="Tahoma"/>
              </w:rPr>
            </w:pPr>
            <w:r w:rsidRPr="00871752">
              <w:rPr>
                <w:rFonts w:ascii="Tahoma" w:hAnsi="Tahoma" w:cs="Tahoma"/>
              </w:rPr>
              <w:t>Procedura wykonania kopii konfiguracji oraz procedura odtworzenia systemu musi wskazywać miejsce przechowywania kopii konfiguracji, z uwzględnieniem zasobów dostępnych w środowisku Zamawiającego, w szczególności lokalnych zasobów serwera, macierzy dyskowej / urządzenia pamięci masowej NAS/SAN lub systemu NAS. Jeżeli system zostanie uruchomiony jako maszyna wirtualna, dokumentacja musi wskazywać również sposób wykonania kopii, snapshotu albo eksportu maszyny wirtualnej lub jej konfiguracji, o ile przewidziano to w projekcie wdrożenia.</w:t>
            </w:r>
          </w:p>
        </w:tc>
      </w:tr>
      <w:tr w:rsidR="00E56241" w:rsidRPr="00E56241" w14:paraId="0D9F64BF" w14:textId="77777777" w:rsidTr="4921B58E">
        <w:tc>
          <w:tcPr>
            <w:tcW w:w="885" w:type="dxa"/>
            <w:vAlign w:val="center"/>
            <w:hideMark/>
          </w:tcPr>
          <w:p w14:paraId="75C6116B" w14:textId="26BBEE53" w:rsidR="00E56241" w:rsidRPr="00E56241" w:rsidRDefault="00E56241" w:rsidP="001B0BA2">
            <w:pPr>
              <w:rPr>
                <w:rFonts w:ascii="Tahoma" w:hAnsi="Tahoma" w:cs="Tahoma"/>
              </w:rPr>
            </w:pPr>
            <w:r w:rsidRPr="00E56241">
              <w:rPr>
                <w:rFonts w:ascii="Tahoma" w:hAnsi="Tahoma" w:cs="Tahoma"/>
              </w:rPr>
              <w:lastRenderedPageBreak/>
              <w:t>2</w:t>
            </w:r>
            <w:r w:rsidR="001B0BA2">
              <w:rPr>
                <w:rFonts w:ascii="Tahoma" w:hAnsi="Tahoma" w:cs="Tahoma"/>
              </w:rPr>
              <w:t>2</w:t>
            </w:r>
          </w:p>
        </w:tc>
        <w:tc>
          <w:tcPr>
            <w:tcW w:w="2938" w:type="dxa"/>
            <w:vAlign w:val="center"/>
            <w:hideMark/>
          </w:tcPr>
          <w:p w14:paraId="4A972F41" w14:textId="77777777" w:rsidR="00E56241" w:rsidRPr="00E56241" w:rsidRDefault="00E56241" w:rsidP="001B0BA2">
            <w:pPr>
              <w:rPr>
                <w:rFonts w:ascii="Tahoma" w:hAnsi="Tahoma" w:cs="Tahoma"/>
              </w:rPr>
            </w:pPr>
            <w:r w:rsidRPr="00E56241">
              <w:rPr>
                <w:rFonts w:ascii="Tahoma" w:hAnsi="Tahoma" w:cs="Tahoma"/>
              </w:rPr>
              <w:t>Przeprowadzenie testów funkcjonalnych po wdrożeniu</w:t>
            </w:r>
          </w:p>
        </w:tc>
        <w:tc>
          <w:tcPr>
            <w:tcW w:w="5805" w:type="dxa"/>
            <w:hideMark/>
          </w:tcPr>
          <w:p w14:paraId="484F111B" w14:textId="3743249E" w:rsidR="00E56241" w:rsidRDefault="00E35134" w:rsidP="4EAD71F0">
            <w:pPr>
              <w:spacing w:line="276" w:lineRule="auto"/>
              <w:jc w:val="both"/>
              <w:rPr>
                <w:rFonts w:ascii="Tahoma" w:hAnsi="Tahoma" w:cs="Tahoma"/>
              </w:rPr>
            </w:pPr>
            <w:r w:rsidRPr="4EAD71F0">
              <w:rPr>
                <w:rFonts w:ascii="Tahoma" w:hAnsi="Tahoma" w:cs="Tahoma"/>
              </w:rPr>
              <w:t xml:space="preserve">Usługa musi obejmować przeprowadzenie testów funkcjonalnych po wdrożeniu, w zakresie niezbędnym do potwierdzenia prawidłowego działania systemu zgodnie z zakresem zamówienia. Testy muszą obejmować w szczególności sprawdzenie </w:t>
            </w:r>
            <w:r w:rsidRPr="4EAD71F0">
              <w:rPr>
                <w:rFonts w:ascii="Tahoma" w:hAnsi="Tahoma" w:cs="Tahoma"/>
              </w:rPr>
              <w:lastRenderedPageBreak/>
              <w:t>podstawowych funkcji związanych z przyjmowaniem, przetwarzaniem, wyszukiwaniem i prezentacją logów oraz potwierdzenie gotowości systemu do eksploatacji.</w:t>
            </w:r>
            <w:r>
              <w:br/>
            </w:r>
            <w:r w:rsidR="00871752" w:rsidRPr="00871752">
              <w:rPr>
                <w:rFonts w:ascii="Tahoma" w:hAnsi="Tahoma" w:cs="Tahoma"/>
              </w:rPr>
              <w:t>Testy powinny obejmować także weryfikację poprawności odbioru i prezentacji logów z elementów infrastruktury objętych wdrożeniem, dla których uruchomiono integrację, w szczególności z systemu monitorowania infrastruktury open source, systemu NAC typu open source, systemu ITSM typu open source, open-source’owego hypervisora, serwera fizycznego pełniącego rolę hosta środowiska wirtualizacyjnego, macierzy dyskowej / urządzenia pamięci masowej NAS/SAN oraz systemu NAS.</w:t>
            </w:r>
          </w:p>
          <w:p w14:paraId="298EA3EE" w14:textId="77777777" w:rsidR="000D2559" w:rsidRPr="000D2559" w:rsidRDefault="000D2559" w:rsidP="4EAD71F0">
            <w:pPr>
              <w:spacing w:line="276" w:lineRule="auto"/>
              <w:jc w:val="both"/>
              <w:rPr>
                <w:rFonts w:ascii="Tahoma" w:hAnsi="Tahoma" w:cs="Tahoma"/>
              </w:rPr>
            </w:pPr>
            <w:r w:rsidRPr="4EAD71F0">
              <w:rPr>
                <w:rFonts w:ascii="Tahoma" w:hAnsi="Tahoma" w:cs="Tahoma"/>
              </w:rPr>
              <w:t>Testy funkcjonalne muszą obejmować co najmniej:</w:t>
            </w:r>
          </w:p>
          <w:p w14:paraId="6033A280" w14:textId="77777777" w:rsidR="000D2559" w:rsidRDefault="000D2559" w:rsidP="4EAD71F0">
            <w:pPr>
              <w:numPr>
                <w:ilvl w:val="0"/>
                <w:numId w:val="25"/>
              </w:numPr>
              <w:spacing w:line="276" w:lineRule="auto"/>
              <w:ind w:left="450"/>
              <w:jc w:val="both"/>
              <w:rPr>
                <w:rFonts w:ascii="Tahoma" w:hAnsi="Tahoma" w:cs="Tahoma"/>
              </w:rPr>
            </w:pPr>
            <w:r w:rsidRPr="4EAD71F0">
              <w:rPr>
                <w:rFonts w:ascii="Tahoma" w:hAnsi="Tahoma" w:cs="Tahoma"/>
              </w:rPr>
              <w:t>potwierdzenie odbioru logów z uruchomionych źródeł,</w:t>
            </w:r>
          </w:p>
          <w:p w14:paraId="30CDB194" w14:textId="67375303" w:rsidR="00871752" w:rsidRPr="000D2559" w:rsidRDefault="00871752" w:rsidP="4EAD71F0">
            <w:pPr>
              <w:numPr>
                <w:ilvl w:val="0"/>
                <w:numId w:val="25"/>
              </w:numPr>
              <w:spacing w:line="276" w:lineRule="auto"/>
              <w:ind w:left="450"/>
              <w:jc w:val="both"/>
              <w:rPr>
                <w:rFonts w:ascii="Tahoma" w:hAnsi="Tahoma" w:cs="Tahoma"/>
              </w:rPr>
            </w:pPr>
            <w:r w:rsidRPr="00871752">
              <w:rPr>
                <w:rFonts w:ascii="Tahoma" w:hAnsi="Tahoma" w:cs="Tahoma"/>
              </w:rPr>
              <w:t>potwierdzenie odbioru logów lub zdarzeń z co najmniej tych elementów infrastruktury dostarczanych lub wdrażanych w ramach zamówienia, które posiadają techniczną możliwość eksportu logów, zostały objęte analizą przedwdrożeniową i zostały udostępnione Wykonawcy do integracji;</w:t>
            </w:r>
          </w:p>
          <w:p w14:paraId="37EDEC75" w14:textId="77777777" w:rsidR="000D2559" w:rsidRPr="000D2559" w:rsidRDefault="000D2559" w:rsidP="4EAD71F0">
            <w:pPr>
              <w:numPr>
                <w:ilvl w:val="0"/>
                <w:numId w:val="25"/>
              </w:numPr>
              <w:spacing w:line="276" w:lineRule="auto"/>
              <w:ind w:left="450"/>
              <w:jc w:val="both"/>
              <w:rPr>
                <w:rFonts w:ascii="Tahoma" w:hAnsi="Tahoma" w:cs="Tahoma"/>
              </w:rPr>
            </w:pPr>
            <w:r w:rsidRPr="4EAD71F0">
              <w:rPr>
                <w:rFonts w:ascii="Tahoma" w:hAnsi="Tahoma" w:cs="Tahoma"/>
              </w:rPr>
              <w:t>weryfikację działania skonfigurowanych wejść,</w:t>
            </w:r>
          </w:p>
          <w:p w14:paraId="3D9503D2" w14:textId="77777777" w:rsidR="000D2559" w:rsidRPr="000D2559" w:rsidRDefault="000D2559" w:rsidP="4EAD71F0">
            <w:pPr>
              <w:numPr>
                <w:ilvl w:val="0"/>
                <w:numId w:val="25"/>
              </w:numPr>
              <w:spacing w:line="276" w:lineRule="auto"/>
              <w:ind w:left="450"/>
              <w:jc w:val="both"/>
              <w:rPr>
                <w:rFonts w:ascii="Tahoma" w:hAnsi="Tahoma" w:cs="Tahoma"/>
              </w:rPr>
            </w:pPr>
            <w:r w:rsidRPr="4EAD71F0">
              <w:rPr>
                <w:rFonts w:ascii="Tahoma" w:hAnsi="Tahoma" w:cs="Tahoma"/>
              </w:rPr>
              <w:t>weryfikację działania strumieni, filtrów i podstawowych reguł przetwarzania,</w:t>
            </w:r>
          </w:p>
          <w:p w14:paraId="18C0556D" w14:textId="77777777" w:rsidR="000D2559" w:rsidRPr="000D2559" w:rsidRDefault="000D2559" w:rsidP="4EAD71F0">
            <w:pPr>
              <w:numPr>
                <w:ilvl w:val="0"/>
                <w:numId w:val="25"/>
              </w:numPr>
              <w:spacing w:line="276" w:lineRule="auto"/>
              <w:ind w:left="450"/>
              <w:jc w:val="both"/>
              <w:rPr>
                <w:rFonts w:ascii="Tahoma" w:hAnsi="Tahoma" w:cs="Tahoma"/>
              </w:rPr>
            </w:pPr>
            <w:r w:rsidRPr="4EAD71F0">
              <w:rPr>
                <w:rFonts w:ascii="Tahoma" w:hAnsi="Tahoma" w:cs="Tahoma"/>
              </w:rPr>
              <w:t>weryfikację wyszukiwania logów według podstawowych kryteriów,</w:t>
            </w:r>
          </w:p>
          <w:p w14:paraId="2599EAAD" w14:textId="77777777" w:rsidR="000D2559" w:rsidRPr="000D2559" w:rsidRDefault="000D2559" w:rsidP="4EAD71F0">
            <w:pPr>
              <w:numPr>
                <w:ilvl w:val="0"/>
                <w:numId w:val="25"/>
              </w:numPr>
              <w:spacing w:line="276" w:lineRule="auto"/>
              <w:ind w:left="450"/>
              <w:jc w:val="both"/>
              <w:rPr>
                <w:rFonts w:ascii="Tahoma" w:hAnsi="Tahoma" w:cs="Tahoma"/>
              </w:rPr>
            </w:pPr>
            <w:r w:rsidRPr="4EAD71F0">
              <w:rPr>
                <w:rFonts w:ascii="Tahoma" w:hAnsi="Tahoma" w:cs="Tahoma"/>
              </w:rPr>
              <w:t>weryfikację działania dashboardów,</w:t>
            </w:r>
          </w:p>
          <w:p w14:paraId="1CCCAB8B" w14:textId="77777777" w:rsidR="000D2559" w:rsidRPr="000D2559" w:rsidRDefault="000D2559" w:rsidP="4EAD71F0">
            <w:pPr>
              <w:numPr>
                <w:ilvl w:val="0"/>
                <w:numId w:val="25"/>
              </w:numPr>
              <w:spacing w:line="276" w:lineRule="auto"/>
              <w:ind w:left="450"/>
              <w:jc w:val="both"/>
              <w:rPr>
                <w:rFonts w:ascii="Tahoma" w:hAnsi="Tahoma" w:cs="Tahoma"/>
              </w:rPr>
            </w:pPr>
            <w:r w:rsidRPr="4EAD71F0">
              <w:rPr>
                <w:rFonts w:ascii="Tahoma" w:hAnsi="Tahoma" w:cs="Tahoma"/>
              </w:rPr>
              <w:lastRenderedPageBreak/>
              <w:t>weryfikację działania co najmniej podstawowych reguł alertowania,</w:t>
            </w:r>
          </w:p>
          <w:p w14:paraId="72DDABEA" w14:textId="77777777" w:rsidR="000D2559" w:rsidRPr="000D2559" w:rsidRDefault="000D2559" w:rsidP="4EAD71F0">
            <w:pPr>
              <w:numPr>
                <w:ilvl w:val="0"/>
                <w:numId w:val="25"/>
              </w:numPr>
              <w:spacing w:line="276" w:lineRule="auto"/>
              <w:ind w:left="450"/>
              <w:jc w:val="both"/>
              <w:rPr>
                <w:rFonts w:ascii="Tahoma" w:hAnsi="Tahoma" w:cs="Tahoma"/>
              </w:rPr>
            </w:pPr>
            <w:r w:rsidRPr="4EAD71F0">
              <w:rPr>
                <w:rFonts w:ascii="Tahoma" w:hAnsi="Tahoma" w:cs="Tahoma"/>
              </w:rPr>
              <w:t>potwierdzenie możliwości wykonania kopii konfiguracji i odtworzenia zgodnie z zakresem wdrożenia.</w:t>
            </w:r>
          </w:p>
          <w:p w14:paraId="24FCB458" w14:textId="4191ABB2" w:rsidR="000D2559" w:rsidRPr="00E56241" w:rsidRDefault="000D2559" w:rsidP="4EAD71F0">
            <w:pPr>
              <w:spacing w:line="276" w:lineRule="auto"/>
              <w:jc w:val="both"/>
              <w:rPr>
                <w:rFonts w:ascii="Tahoma" w:hAnsi="Tahoma" w:cs="Tahoma"/>
              </w:rPr>
            </w:pPr>
            <w:r w:rsidRPr="4EAD71F0">
              <w:rPr>
                <w:rFonts w:ascii="Tahoma" w:hAnsi="Tahoma" w:cs="Tahoma"/>
              </w:rPr>
              <w:t>Wyniki testów muszą zostać udokumentowane w protokole testów lub równoważnym dokumencie odbiorowym.</w:t>
            </w:r>
          </w:p>
        </w:tc>
      </w:tr>
      <w:tr w:rsidR="00E56241" w:rsidRPr="00E56241" w14:paraId="4C05720C" w14:textId="77777777" w:rsidTr="4921B58E">
        <w:tc>
          <w:tcPr>
            <w:tcW w:w="885" w:type="dxa"/>
            <w:vAlign w:val="center"/>
            <w:hideMark/>
          </w:tcPr>
          <w:p w14:paraId="36E89F85" w14:textId="696EBF24" w:rsidR="00E56241" w:rsidRPr="00E56241" w:rsidRDefault="00E56241" w:rsidP="001B0BA2">
            <w:pPr>
              <w:rPr>
                <w:rFonts w:ascii="Tahoma" w:hAnsi="Tahoma" w:cs="Tahoma"/>
              </w:rPr>
            </w:pPr>
            <w:r w:rsidRPr="00E56241">
              <w:rPr>
                <w:rFonts w:ascii="Tahoma" w:hAnsi="Tahoma" w:cs="Tahoma"/>
              </w:rPr>
              <w:lastRenderedPageBreak/>
              <w:t>2</w:t>
            </w:r>
            <w:r w:rsidR="001B0BA2">
              <w:rPr>
                <w:rFonts w:ascii="Tahoma" w:hAnsi="Tahoma" w:cs="Tahoma"/>
              </w:rPr>
              <w:t>3</w:t>
            </w:r>
          </w:p>
        </w:tc>
        <w:tc>
          <w:tcPr>
            <w:tcW w:w="2938" w:type="dxa"/>
            <w:vAlign w:val="center"/>
            <w:hideMark/>
          </w:tcPr>
          <w:p w14:paraId="153C8AA2" w14:textId="77777777" w:rsidR="00E56241" w:rsidRPr="00E56241" w:rsidRDefault="00E56241" w:rsidP="001B0BA2">
            <w:pPr>
              <w:rPr>
                <w:rFonts w:ascii="Tahoma" w:hAnsi="Tahoma" w:cs="Tahoma"/>
              </w:rPr>
            </w:pPr>
            <w:r w:rsidRPr="00E56241">
              <w:rPr>
                <w:rFonts w:ascii="Tahoma" w:hAnsi="Tahoma" w:cs="Tahoma"/>
              </w:rPr>
              <w:t>Opracowanie dokumentacji powdrożeniowej</w:t>
            </w:r>
          </w:p>
        </w:tc>
        <w:tc>
          <w:tcPr>
            <w:tcW w:w="5805" w:type="dxa"/>
            <w:hideMark/>
          </w:tcPr>
          <w:p w14:paraId="5A6C3879" w14:textId="04A48FCF" w:rsidR="00905C81" w:rsidRDefault="00905C81" w:rsidP="4921B58E">
            <w:pPr>
              <w:spacing w:line="276" w:lineRule="auto"/>
              <w:jc w:val="both"/>
            </w:pPr>
            <w:r w:rsidRPr="4921B58E">
              <w:rPr>
                <w:rFonts w:ascii="Tahoma" w:eastAsia="Tahoma" w:hAnsi="Tahoma" w:cs="Tahoma"/>
              </w:rPr>
              <w:t>Usługa musi obejmować opracowanie dokumentacji powdrożeniowej, w zakresie niezbędnym do opisania wdrożonego rozwiązania, jego podstawowej konfiguracji oraz sposobu obsługi, administrowania, diagnostyki i odtwarzania. Dokumentacja musi umożliwiać Zamawiającemu samodzielne korzystanie z systemu, wykonywanie czynności eksploatacyjnych, utrzymaniowych oraz odtworzeniowych, a także dalszy rozwój rozwiązania w podstawowym zakresie.</w:t>
            </w:r>
          </w:p>
          <w:p w14:paraId="36451112" w14:textId="77777777" w:rsidR="00E35134" w:rsidRDefault="00E35134" w:rsidP="4EAD71F0">
            <w:pPr>
              <w:spacing w:line="276" w:lineRule="auto"/>
              <w:jc w:val="both"/>
              <w:rPr>
                <w:rFonts w:ascii="Tahoma" w:hAnsi="Tahoma" w:cs="Tahoma"/>
              </w:rPr>
            </w:pPr>
            <w:r w:rsidRPr="4EAD71F0">
              <w:rPr>
                <w:rFonts w:ascii="Tahoma" w:hAnsi="Tahoma" w:cs="Tahoma"/>
              </w:rPr>
              <w:t>Dokumentacja musi zawierać również wykaz uruchomionych integracji z elementami infrastruktury dostarczonymi lub wdrożonymi w ramach zamówienia, opis źródeł logów, zastosowanych wejść, podstawowych reguł przetwarzania, retencji danych, mechanizmów alertowania oraz procedury odtworzenia konfiguracji.</w:t>
            </w:r>
          </w:p>
          <w:p w14:paraId="77A36832" w14:textId="77777777" w:rsidR="00FD2A81" w:rsidRPr="00FD2A81" w:rsidRDefault="00FD2A81" w:rsidP="4EAD71F0">
            <w:pPr>
              <w:spacing w:line="276" w:lineRule="auto"/>
              <w:jc w:val="both"/>
              <w:rPr>
                <w:rFonts w:ascii="Tahoma" w:hAnsi="Tahoma" w:cs="Tahoma"/>
              </w:rPr>
            </w:pPr>
            <w:r w:rsidRPr="4EAD71F0">
              <w:rPr>
                <w:rFonts w:ascii="Tahoma" w:hAnsi="Tahoma" w:cs="Tahoma"/>
              </w:rPr>
              <w:t>Dokumentacja powdrożeniowa musi zawierać ponadto:</w:t>
            </w:r>
          </w:p>
          <w:p w14:paraId="52E148B0" w14:textId="77777777" w:rsidR="00FD2A81" w:rsidRPr="00FD2A81" w:rsidRDefault="00FD2A81" w:rsidP="4EAD71F0">
            <w:pPr>
              <w:numPr>
                <w:ilvl w:val="0"/>
                <w:numId w:val="26"/>
              </w:numPr>
              <w:spacing w:line="276" w:lineRule="auto"/>
              <w:ind w:left="450"/>
              <w:jc w:val="both"/>
              <w:rPr>
                <w:rFonts w:ascii="Tahoma" w:hAnsi="Tahoma" w:cs="Tahoma"/>
              </w:rPr>
            </w:pPr>
            <w:r w:rsidRPr="4EAD71F0">
              <w:rPr>
                <w:rFonts w:ascii="Tahoma" w:hAnsi="Tahoma" w:cs="Tahoma"/>
              </w:rPr>
              <w:t>opis architektury logicznej wdrożonego rozwiązania,</w:t>
            </w:r>
          </w:p>
          <w:p w14:paraId="27AE71F6" w14:textId="77777777" w:rsidR="00FD2A81" w:rsidRPr="00FD2A81" w:rsidRDefault="00FD2A81" w:rsidP="4EAD71F0">
            <w:pPr>
              <w:numPr>
                <w:ilvl w:val="0"/>
                <w:numId w:val="26"/>
              </w:numPr>
              <w:spacing w:line="276" w:lineRule="auto"/>
              <w:ind w:left="450"/>
              <w:jc w:val="both"/>
              <w:rPr>
                <w:rFonts w:ascii="Tahoma" w:hAnsi="Tahoma" w:cs="Tahoma"/>
              </w:rPr>
            </w:pPr>
            <w:r w:rsidRPr="4EAD71F0">
              <w:rPr>
                <w:rFonts w:ascii="Tahoma" w:hAnsi="Tahoma" w:cs="Tahoma"/>
              </w:rPr>
              <w:t>wykaz komponentów systemu i ich funkcji,</w:t>
            </w:r>
          </w:p>
          <w:p w14:paraId="6A56C507" w14:textId="77777777" w:rsidR="00FD2A81" w:rsidRPr="00FD2A81" w:rsidRDefault="00FD2A81" w:rsidP="4EAD71F0">
            <w:pPr>
              <w:numPr>
                <w:ilvl w:val="0"/>
                <w:numId w:val="26"/>
              </w:numPr>
              <w:spacing w:line="276" w:lineRule="auto"/>
              <w:ind w:left="450"/>
              <w:jc w:val="both"/>
              <w:rPr>
                <w:rFonts w:ascii="Tahoma" w:hAnsi="Tahoma" w:cs="Tahoma"/>
              </w:rPr>
            </w:pPr>
            <w:r w:rsidRPr="4EAD71F0">
              <w:rPr>
                <w:rFonts w:ascii="Tahoma" w:hAnsi="Tahoma" w:cs="Tahoma"/>
              </w:rPr>
              <w:lastRenderedPageBreak/>
              <w:t>opis wymagań komunikacyjnych i zależności sieciowych,</w:t>
            </w:r>
          </w:p>
          <w:p w14:paraId="1DD19581" w14:textId="77777777" w:rsidR="00FD2A81" w:rsidRPr="00FD2A81" w:rsidRDefault="00FD2A81" w:rsidP="4EAD71F0">
            <w:pPr>
              <w:numPr>
                <w:ilvl w:val="0"/>
                <w:numId w:val="26"/>
              </w:numPr>
              <w:spacing w:line="276" w:lineRule="auto"/>
              <w:ind w:left="450"/>
              <w:jc w:val="both"/>
              <w:rPr>
                <w:rFonts w:ascii="Tahoma" w:hAnsi="Tahoma" w:cs="Tahoma"/>
              </w:rPr>
            </w:pPr>
            <w:r w:rsidRPr="4EAD71F0">
              <w:rPr>
                <w:rFonts w:ascii="Tahoma" w:hAnsi="Tahoma" w:cs="Tahoma"/>
              </w:rPr>
              <w:t>opis procedury uruchamiania, zatrzymywania oraz podstawowej diagnostyki systemu,</w:t>
            </w:r>
          </w:p>
          <w:p w14:paraId="0C61484A" w14:textId="77777777" w:rsidR="00FD2A81" w:rsidRPr="00FD2A81" w:rsidRDefault="00FD2A81" w:rsidP="4EAD71F0">
            <w:pPr>
              <w:numPr>
                <w:ilvl w:val="0"/>
                <w:numId w:val="26"/>
              </w:numPr>
              <w:spacing w:line="276" w:lineRule="auto"/>
              <w:ind w:left="450"/>
              <w:jc w:val="both"/>
              <w:rPr>
                <w:rFonts w:ascii="Tahoma" w:hAnsi="Tahoma" w:cs="Tahoma"/>
              </w:rPr>
            </w:pPr>
            <w:r w:rsidRPr="4EAD71F0">
              <w:rPr>
                <w:rFonts w:ascii="Tahoma" w:hAnsi="Tahoma" w:cs="Tahoma"/>
              </w:rPr>
              <w:t>opis procedury wykonania i odtworzenia kopii konfiguracji,</w:t>
            </w:r>
          </w:p>
          <w:p w14:paraId="58FC5C13" w14:textId="77777777" w:rsidR="00FD2A81" w:rsidRDefault="00FD2A81" w:rsidP="4EAD71F0">
            <w:pPr>
              <w:numPr>
                <w:ilvl w:val="0"/>
                <w:numId w:val="26"/>
              </w:numPr>
              <w:spacing w:line="276" w:lineRule="auto"/>
              <w:ind w:left="450"/>
              <w:jc w:val="both"/>
              <w:rPr>
                <w:rFonts w:ascii="Tahoma" w:hAnsi="Tahoma" w:cs="Tahoma"/>
              </w:rPr>
            </w:pPr>
            <w:r w:rsidRPr="4EAD71F0">
              <w:rPr>
                <w:rFonts w:ascii="Tahoma" w:hAnsi="Tahoma" w:cs="Tahoma"/>
              </w:rPr>
              <w:t>wykaz kont administracyjnych lub zasad ich tworzenia.</w:t>
            </w:r>
          </w:p>
          <w:p w14:paraId="7357FCE1" w14:textId="77777777" w:rsidR="00871752" w:rsidRPr="00871752" w:rsidRDefault="00871752" w:rsidP="00871752">
            <w:pPr>
              <w:spacing w:line="276" w:lineRule="auto"/>
              <w:jc w:val="both"/>
              <w:rPr>
                <w:rFonts w:ascii="Tahoma" w:hAnsi="Tahoma" w:cs="Tahoma"/>
              </w:rPr>
            </w:pPr>
            <w:r w:rsidRPr="00871752">
              <w:rPr>
                <w:rFonts w:ascii="Tahoma" w:hAnsi="Tahoma" w:cs="Tahoma"/>
              </w:rPr>
              <w:t>Dokumentacja powdrożeniowa musi zawierać również rozróżnienie źródeł logów na:</w:t>
            </w:r>
          </w:p>
          <w:p w14:paraId="118D32C9" w14:textId="77777777" w:rsidR="00871752" w:rsidRPr="00871752" w:rsidRDefault="00871752" w:rsidP="00871752">
            <w:pPr>
              <w:numPr>
                <w:ilvl w:val="0"/>
                <w:numId w:val="29"/>
              </w:numPr>
              <w:tabs>
                <w:tab w:val="clear" w:pos="720"/>
              </w:tabs>
              <w:spacing w:line="276" w:lineRule="auto"/>
              <w:ind w:left="466"/>
              <w:jc w:val="both"/>
              <w:rPr>
                <w:rFonts w:ascii="Tahoma" w:hAnsi="Tahoma" w:cs="Tahoma"/>
              </w:rPr>
            </w:pPr>
            <w:r w:rsidRPr="00871752">
              <w:rPr>
                <w:rFonts w:ascii="Tahoma" w:hAnsi="Tahoma" w:cs="Tahoma"/>
              </w:rPr>
              <w:t xml:space="preserve">źródła pochodzące z elementów dostarczanych lub wdrażanych w ramach niniejszego zamówienia, </w:t>
            </w:r>
          </w:p>
          <w:p w14:paraId="70E203FC" w14:textId="77777777" w:rsidR="00871752" w:rsidRPr="00871752" w:rsidRDefault="00871752" w:rsidP="00871752">
            <w:pPr>
              <w:numPr>
                <w:ilvl w:val="0"/>
                <w:numId w:val="29"/>
              </w:numPr>
              <w:tabs>
                <w:tab w:val="clear" w:pos="720"/>
              </w:tabs>
              <w:spacing w:line="276" w:lineRule="auto"/>
              <w:ind w:left="466"/>
              <w:jc w:val="both"/>
              <w:rPr>
                <w:rFonts w:ascii="Tahoma" w:hAnsi="Tahoma" w:cs="Tahoma"/>
              </w:rPr>
            </w:pPr>
            <w:r w:rsidRPr="00871752">
              <w:rPr>
                <w:rFonts w:ascii="Tahoma" w:hAnsi="Tahoma" w:cs="Tahoma"/>
              </w:rPr>
              <w:t xml:space="preserve">źródła pochodzące z istniejącej infrastruktury Zamawiającego, jeżeli zostały objęte integracją. </w:t>
            </w:r>
          </w:p>
          <w:p w14:paraId="1F660C9F" w14:textId="77777777" w:rsidR="00871752" w:rsidRDefault="00871752" w:rsidP="00871752">
            <w:pPr>
              <w:spacing w:line="276" w:lineRule="auto"/>
              <w:jc w:val="both"/>
              <w:rPr>
                <w:rFonts w:ascii="Tahoma" w:hAnsi="Tahoma" w:cs="Tahoma"/>
              </w:rPr>
            </w:pPr>
            <w:r w:rsidRPr="00871752">
              <w:rPr>
                <w:rFonts w:ascii="Tahoma" w:hAnsi="Tahoma" w:cs="Tahoma"/>
              </w:rPr>
              <w:t>Dla każdego źródła logów dokumentacja musi wskazywać co najmniej: nazwę źródła, typ systemu lub urządzenia, zastosowany protokół lub mechanizm przekazywania logów, adresację lub identyfikator źródła, sposób parsowania lub klasyfikacji, przypisany strumień, zastosowaną retencję oraz wynik testu odbioru logów.</w:t>
            </w:r>
          </w:p>
          <w:p w14:paraId="4E9F301C" w14:textId="0FFE609F" w:rsidR="00184CCD" w:rsidRPr="00E56241" w:rsidRDefault="00184CCD" w:rsidP="00871752">
            <w:pPr>
              <w:spacing w:line="276" w:lineRule="auto"/>
              <w:jc w:val="both"/>
              <w:rPr>
                <w:rFonts w:ascii="Tahoma" w:hAnsi="Tahoma" w:cs="Tahoma"/>
              </w:rPr>
            </w:pPr>
            <w:r w:rsidRPr="00184CCD">
              <w:rPr>
                <w:rFonts w:ascii="Tahoma" w:hAnsi="Tahoma" w:cs="Tahoma"/>
              </w:rPr>
              <w:t xml:space="preserve">W części dotyczącej źródeł logów pochodzących z elementów dostarczanych lub wdrażanych w ramach niniejszego zamówienia dokumentacja musi wskazywać, czy integracją objęto: system monitorowania infrastruktury i usług IT, rozwiązanie XDR typu open source, rozwiązanie NAC typu open source, system ITSM typu open source, open-source’owy system wirtualizacji, serwer fizyczny, system NAS, urządzenie NGFW oraz zarządzalny </w:t>
            </w:r>
            <w:r w:rsidRPr="00184CCD">
              <w:rPr>
                <w:rFonts w:ascii="Tahoma" w:hAnsi="Tahoma" w:cs="Tahoma"/>
              </w:rPr>
              <w:lastRenderedPageBreak/>
              <w:t>przełącznik sieciowy z obsługą VLAN i 802.1X. Jeżeli dane źródło nie zostało objęte integracją, dokumentacja musi wskazywać przyczynę, w szczególności brak technicznej możliwości eksportu logów, brak udostępnienia źródła do integracji albo brak wskazania źródła w analizie przedwdrożeniowej</w:t>
            </w:r>
            <w:r>
              <w:rPr>
                <w:rFonts w:ascii="Tahoma" w:hAnsi="Tahoma" w:cs="Tahoma"/>
              </w:rPr>
              <w:t>.</w:t>
            </w:r>
          </w:p>
        </w:tc>
      </w:tr>
      <w:tr w:rsidR="00E56241" w:rsidRPr="00E56241" w14:paraId="3E03DE12" w14:textId="77777777" w:rsidTr="4921B58E">
        <w:tc>
          <w:tcPr>
            <w:tcW w:w="885" w:type="dxa"/>
            <w:vAlign w:val="center"/>
            <w:hideMark/>
          </w:tcPr>
          <w:p w14:paraId="07F501F7" w14:textId="33DE7051" w:rsidR="00E56241" w:rsidRPr="00E56241" w:rsidRDefault="00E56241" w:rsidP="001B0BA2">
            <w:pPr>
              <w:rPr>
                <w:rFonts w:ascii="Tahoma" w:hAnsi="Tahoma" w:cs="Tahoma"/>
              </w:rPr>
            </w:pPr>
            <w:r w:rsidRPr="00E56241">
              <w:rPr>
                <w:rFonts w:ascii="Tahoma" w:hAnsi="Tahoma" w:cs="Tahoma"/>
              </w:rPr>
              <w:lastRenderedPageBreak/>
              <w:t>2</w:t>
            </w:r>
            <w:r w:rsidR="001B0BA2">
              <w:rPr>
                <w:rFonts w:ascii="Tahoma" w:hAnsi="Tahoma" w:cs="Tahoma"/>
              </w:rPr>
              <w:t>4</w:t>
            </w:r>
          </w:p>
        </w:tc>
        <w:tc>
          <w:tcPr>
            <w:tcW w:w="2938" w:type="dxa"/>
            <w:vAlign w:val="center"/>
            <w:hideMark/>
          </w:tcPr>
          <w:p w14:paraId="5D591EC5" w14:textId="3DDB9C74" w:rsidR="00E56241" w:rsidRPr="00E56241" w:rsidRDefault="00E72B79" w:rsidP="001B0BA2">
            <w:pPr>
              <w:rPr>
                <w:rFonts w:ascii="Tahoma" w:hAnsi="Tahoma" w:cs="Tahoma"/>
              </w:rPr>
            </w:pPr>
            <w:r w:rsidRPr="00E56241">
              <w:rPr>
                <w:rFonts w:ascii="Tahoma" w:hAnsi="Tahoma" w:cs="Tahoma"/>
              </w:rPr>
              <w:t>Przekazanie systemu do eksploatacji</w:t>
            </w:r>
          </w:p>
        </w:tc>
        <w:tc>
          <w:tcPr>
            <w:tcW w:w="5805" w:type="dxa"/>
            <w:hideMark/>
          </w:tcPr>
          <w:p w14:paraId="7DCCF391" w14:textId="77777777" w:rsidR="00E56241" w:rsidRDefault="00E72B79" w:rsidP="4EAD71F0">
            <w:pPr>
              <w:spacing w:line="276" w:lineRule="auto"/>
              <w:jc w:val="both"/>
              <w:rPr>
                <w:rFonts w:ascii="Tahoma" w:hAnsi="Tahoma" w:cs="Tahoma"/>
              </w:rPr>
            </w:pPr>
            <w:r w:rsidRPr="4EAD71F0">
              <w:rPr>
                <w:rFonts w:ascii="Tahoma" w:hAnsi="Tahoma" w:cs="Tahoma"/>
              </w:rPr>
              <w:t>Usługa musi obejmować przekazanie systemu do eksploatacji po zakończeniu prac wdrożeniowych, konfiguracji oraz testów, w zakresie niezbędnym do rozpoczęcia jego użytkowania przez Zamawiającego. Przekazanie systemu musi nastąpić w stanie umożliwiającym jego prawidłową pracę zgodnie z zakresem zamówienia.</w:t>
            </w:r>
          </w:p>
          <w:p w14:paraId="0ECA212D" w14:textId="77777777" w:rsidR="00E35134" w:rsidRDefault="00E35134" w:rsidP="4EAD71F0">
            <w:pPr>
              <w:spacing w:line="276" w:lineRule="auto"/>
              <w:jc w:val="both"/>
              <w:rPr>
                <w:rFonts w:ascii="Tahoma" w:hAnsi="Tahoma" w:cs="Tahoma"/>
              </w:rPr>
            </w:pPr>
            <w:r w:rsidRPr="4EAD71F0">
              <w:rPr>
                <w:rFonts w:ascii="Tahoma" w:hAnsi="Tahoma" w:cs="Tahoma"/>
              </w:rPr>
              <w:t>Przekazanie systemu do eksploatacji powinno obejmować również potwierdzenie działania uruchomionych integracji z innymi elementami infrastruktury objętymi zamówieniem, w zakresie faktycznie wdrożonym.</w:t>
            </w:r>
          </w:p>
          <w:p w14:paraId="312D959A" w14:textId="4FB3E881" w:rsidR="00871752" w:rsidRPr="00871752" w:rsidRDefault="00871752" w:rsidP="00871752">
            <w:pPr>
              <w:spacing w:line="276" w:lineRule="auto"/>
              <w:jc w:val="both"/>
              <w:rPr>
                <w:rFonts w:ascii="Tahoma" w:hAnsi="Tahoma" w:cs="Tahoma"/>
              </w:rPr>
            </w:pPr>
            <w:r w:rsidRPr="00871752">
              <w:rPr>
                <w:rFonts w:ascii="Tahoma" w:hAnsi="Tahoma" w:cs="Tahoma"/>
              </w:rPr>
              <w:t>Warunkiem przekazania systemu do eksploatacji jest łączne spełnienie co najmniej następujących warunków:</w:t>
            </w:r>
          </w:p>
          <w:p w14:paraId="3CD10259"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uruchomienie komponentów centralnych systemu menedżera logów,</w:t>
            </w:r>
          </w:p>
          <w:p w14:paraId="3953DC29"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skonfigurowanie mechanizmów przyjmowania logów,</w:t>
            </w:r>
          </w:p>
          <w:p w14:paraId="6131E3D7"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skonfigurowanie repozytorium danych lub silnika indeksowania,</w:t>
            </w:r>
          </w:p>
          <w:p w14:paraId="51FE8BDE"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uruchomienie integracji ze źródłami logów wskazanymi w analizie przedwdrożeniowej i udostępnionymi Wykonawcy,</w:t>
            </w:r>
          </w:p>
          <w:p w14:paraId="2D48988B"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potwierdzenie odbioru logów z uruchomionych źródeł,</w:t>
            </w:r>
          </w:p>
          <w:p w14:paraId="5510DE9E"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lastRenderedPageBreak/>
              <w:t>skonfigurowanie strumieni, podstawowego parsowania, wyszukiwania, dashboardów i alertowania,</w:t>
            </w:r>
          </w:p>
          <w:p w14:paraId="0339303D"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skonfigurowanie retencji danych i rotacji indeksów,</w:t>
            </w:r>
          </w:p>
          <w:p w14:paraId="43FC49A9"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skonfigurowanie kont administracyjnych, ról i zabezpieczenia dostępu administracyjnego,</w:t>
            </w:r>
          </w:p>
          <w:p w14:paraId="40A2A666"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wykonanie kopii konfiguracji lub opisanie procedury jej wykonania,</w:t>
            </w:r>
          </w:p>
          <w:p w14:paraId="3AD664E8"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przeprowadzenie testów funkcjonalnych z wynikiem pozytywnym,</w:t>
            </w:r>
          </w:p>
          <w:p w14:paraId="4DE9E78E" w14:textId="77777777" w:rsidR="00871752" w:rsidRPr="00871752" w:rsidRDefault="00871752" w:rsidP="00871752">
            <w:pPr>
              <w:pStyle w:val="Akapitzlist"/>
              <w:numPr>
                <w:ilvl w:val="0"/>
                <w:numId w:val="30"/>
              </w:numPr>
              <w:spacing w:line="276" w:lineRule="auto"/>
              <w:ind w:left="466"/>
              <w:jc w:val="both"/>
              <w:rPr>
                <w:rFonts w:ascii="Tahoma" w:hAnsi="Tahoma" w:cs="Tahoma"/>
              </w:rPr>
            </w:pPr>
            <w:r w:rsidRPr="00871752">
              <w:rPr>
                <w:rFonts w:ascii="Tahoma" w:hAnsi="Tahoma" w:cs="Tahoma"/>
              </w:rPr>
              <w:t>przekazanie kompletnej dokumentacji powdrożeniowej,</w:t>
            </w:r>
          </w:p>
          <w:p w14:paraId="3EFE54B1" w14:textId="1F80415E" w:rsidR="00184CCD" w:rsidRPr="00184CCD" w:rsidRDefault="00871752" w:rsidP="00184CCD">
            <w:pPr>
              <w:pStyle w:val="Akapitzlist"/>
              <w:numPr>
                <w:ilvl w:val="0"/>
                <w:numId w:val="30"/>
              </w:numPr>
              <w:spacing w:line="276" w:lineRule="auto"/>
              <w:ind w:left="466"/>
              <w:jc w:val="both"/>
              <w:rPr>
                <w:rFonts w:ascii="Tahoma" w:hAnsi="Tahoma" w:cs="Tahoma"/>
              </w:rPr>
            </w:pPr>
            <w:r w:rsidRPr="00871752">
              <w:rPr>
                <w:rFonts w:ascii="Tahoma" w:hAnsi="Tahoma" w:cs="Tahoma"/>
              </w:rPr>
              <w:t>przekazanie danych niezbędnych do administrowania systemem w sposób bezpieczny i uzgodniony z Zamawiającym</w:t>
            </w:r>
            <w:r w:rsidR="00184CCD">
              <w:rPr>
                <w:rFonts w:ascii="Tahoma" w:hAnsi="Tahoma" w:cs="Tahoma"/>
              </w:rPr>
              <w:t>.</w:t>
            </w:r>
          </w:p>
        </w:tc>
      </w:tr>
      <w:tr w:rsidR="00871752" w:rsidRPr="00E56241" w14:paraId="4E4B4883" w14:textId="77777777" w:rsidTr="4921B58E">
        <w:tc>
          <w:tcPr>
            <w:tcW w:w="885" w:type="dxa"/>
            <w:vAlign w:val="center"/>
          </w:tcPr>
          <w:p w14:paraId="4B51E69E" w14:textId="3186BB7E" w:rsidR="00871752" w:rsidRPr="00E56241" w:rsidRDefault="00871752" w:rsidP="001B0BA2">
            <w:pPr>
              <w:rPr>
                <w:rFonts w:ascii="Tahoma" w:hAnsi="Tahoma" w:cs="Tahoma"/>
              </w:rPr>
            </w:pPr>
            <w:r>
              <w:rPr>
                <w:rFonts w:ascii="Tahoma" w:hAnsi="Tahoma" w:cs="Tahoma"/>
              </w:rPr>
              <w:lastRenderedPageBreak/>
              <w:t>25</w:t>
            </w:r>
          </w:p>
        </w:tc>
        <w:tc>
          <w:tcPr>
            <w:tcW w:w="2938" w:type="dxa"/>
            <w:vAlign w:val="center"/>
          </w:tcPr>
          <w:p w14:paraId="20092B58" w14:textId="520FDB3E" w:rsidR="00871752" w:rsidRPr="00E56241" w:rsidRDefault="00871752" w:rsidP="001B0BA2">
            <w:pPr>
              <w:rPr>
                <w:rFonts w:ascii="Tahoma" w:hAnsi="Tahoma" w:cs="Tahoma"/>
              </w:rPr>
            </w:pPr>
            <w:r w:rsidRPr="00871752">
              <w:rPr>
                <w:rFonts w:ascii="Tahoma" w:hAnsi="Tahoma" w:cs="Tahoma"/>
              </w:rPr>
              <w:t>Asysta powdrożeniowa</w:t>
            </w:r>
          </w:p>
        </w:tc>
        <w:tc>
          <w:tcPr>
            <w:tcW w:w="5805" w:type="dxa"/>
          </w:tcPr>
          <w:p w14:paraId="51915372" w14:textId="77777777" w:rsidR="00871752" w:rsidRPr="00871752" w:rsidRDefault="00871752" w:rsidP="00871752">
            <w:pPr>
              <w:spacing w:line="276" w:lineRule="auto"/>
              <w:jc w:val="both"/>
              <w:rPr>
                <w:rFonts w:ascii="Tahoma" w:hAnsi="Tahoma" w:cs="Tahoma"/>
              </w:rPr>
            </w:pPr>
            <w:r w:rsidRPr="00871752">
              <w:rPr>
                <w:rFonts w:ascii="Tahoma" w:hAnsi="Tahoma" w:cs="Tahoma"/>
              </w:rPr>
              <w:t>Wykonawca zapewni Zamawiającemu asystę powdrożeniową dotyczącą wdrożonego systemu menedżera logów, świadczoną od dnia podpisania protokołu odbioru wdrożenia bez zastrzeżeń do dnia 30.11.2026 r.</w:t>
            </w:r>
          </w:p>
          <w:p w14:paraId="4F3B0B17" w14:textId="77777777" w:rsidR="00871752" w:rsidRDefault="00871752" w:rsidP="00871752">
            <w:pPr>
              <w:spacing w:line="276" w:lineRule="auto"/>
              <w:jc w:val="both"/>
              <w:rPr>
                <w:rFonts w:ascii="Tahoma" w:hAnsi="Tahoma" w:cs="Tahoma"/>
              </w:rPr>
            </w:pPr>
            <w:r w:rsidRPr="00871752">
              <w:rPr>
                <w:rFonts w:ascii="Tahoma" w:hAnsi="Tahoma" w:cs="Tahoma"/>
              </w:rPr>
              <w:t>Asysta powdrożeniowa obejmuje wsparcie administratora Zamawiającego w bieżącej eksploatacji systemu, konsultacje dotyczące konfiguracji i utrzymania menedżera logów, pomoc w diagnozowaniu problemów związanych z odbiorem logów, działaniem wejść, strumieni, parsowania, retencji, dashboardów i alertowania, wsparcie przy podstawowych czynnościach administracyjnych oraz udzielanie wyjaśnień dotyczących dokumentacji powdrożeniowej.</w:t>
            </w:r>
          </w:p>
          <w:p w14:paraId="5D1483DE" w14:textId="5310DCF6" w:rsidR="00184CCD" w:rsidRPr="00871752" w:rsidRDefault="00184CCD" w:rsidP="00871752">
            <w:pPr>
              <w:spacing w:line="276" w:lineRule="auto"/>
              <w:jc w:val="both"/>
              <w:rPr>
                <w:rFonts w:ascii="Tahoma" w:hAnsi="Tahoma" w:cs="Tahoma"/>
              </w:rPr>
            </w:pPr>
            <w:r w:rsidRPr="00184CCD">
              <w:rPr>
                <w:rFonts w:ascii="Tahoma" w:hAnsi="Tahoma" w:cs="Tahoma"/>
              </w:rPr>
              <w:t xml:space="preserve">Asysta powdrożeniowa obejmuje również wsparcie w zakresie diagnozowania problemów dotyczących współpracy systemu menedżera logów z systemem monitorowania infrastruktury i usług IT, </w:t>
            </w:r>
            <w:r w:rsidRPr="00184CCD">
              <w:rPr>
                <w:rFonts w:ascii="Tahoma" w:hAnsi="Tahoma" w:cs="Tahoma"/>
              </w:rPr>
              <w:lastRenderedPageBreak/>
              <w:t>rozwiązaniem XDR typu open source, rozwiązaniem NAC typu open source, systemem ITSM typu open source, open-source’owym systemem wirtualizacji, serwerem fizycznym, systemem NAS, urządzeniem NGFW oraz zarządzalnym przełącznikiem sieciowym z obsługą VLAN i 802.1X</w:t>
            </w:r>
            <w:r>
              <w:rPr>
                <w:rFonts w:ascii="Tahoma" w:hAnsi="Tahoma" w:cs="Tahoma"/>
              </w:rPr>
              <w:t>,</w:t>
            </w:r>
            <w:r w:rsidRPr="00184CCD">
              <w:rPr>
                <w:rFonts w:ascii="Tahoma" w:hAnsi="Tahoma" w:cs="Tahoma"/>
              </w:rPr>
              <w:t xml:space="preserve"> w zakresie dotyczącym konfiguracji i działania systemu menedżera logów oraz uruchomionych integracji.</w:t>
            </w:r>
          </w:p>
          <w:p w14:paraId="2725408E" w14:textId="77777777" w:rsidR="00871752" w:rsidRPr="00871752" w:rsidRDefault="00871752" w:rsidP="00871752">
            <w:pPr>
              <w:spacing w:line="276" w:lineRule="auto"/>
              <w:jc w:val="both"/>
              <w:rPr>
                <w:rFonts w:ascii="Tahoma" w:hAnsi="Tahoma" w:cs="Tahoma"/>
              </w:rPr>
            </w:pPr>
            <w:r w:rsidRPr="00871752">
              <w:rPr>
                <w:rFonts w:ascii="Tahoma" w:hAnsi="Tahoma" w:cs="Tahoma"/>
              </w:rPr>
              <w:t>Asysta obejmuje również wsparcie w zakresie współpracy menedżera logów z systemem monitorowania infrastruktury, systemem NAC, systemem ITSM, środowiskiem wirtualizacyjnym, serwerem fizycznym, macierzą dyskową / urządzeniem pamięci masowej NAS/SAN oraz systemem NAS, w zakresie dotyczącym konfiguracji i działania systemu menedżera logów.</w:t>
            </w:r>
          </w:p>
          <w:p w14:paraId="1AD090AF" w14:textId="7B040015" w:rsidR="00871752" w:rsidRPr="4EAD71F0" w:rsidRDefault="00871752" w:rsidP="4EAD71F0">
            <w:pPr>
              <w:spacing w:line="276" w:lineRule="auto"/>
              <w:jc w:val="both"/>
              <w:rPr>
                <w:rFonts w:ascii="Tahoma" w:hAnsi="Tahoma" w:cs="Tahoma"/>
              </w:rPr>
            </w:pPr>
            <w:r w:rsidRPr="00871752">
              <w:rPr>
                <w:rFonts w:ascii="Tahoma" w:hAnsi="Tahoma" w:cs="Tahoma"/>
              </w:rPr>
              <w:t>Wykonawca zobowiązany jest do przyjmowania zgłoszeń w dni robocze, w godzinach pracy Zamawiającego, co najmniej od 8:00 do 15:00, z czasem reakcji nie dłuższym niż 2 dni robocze od momentu otrzymania zgłoszenia.</w:t>
            </w:r>
          </w:p>
        </w:tc>
      </w:tr>
      <w:tr w:rsidR="00871752" w:rsidRPr="00E56241" w14:paraId="64E45BDD" w14:textId="77777777" w:rsidTr="4921B58E">
        <w:tc>
          <w:tcPr>
            <w:tcW w:w="885" w:type="dxa"/>
            <w:vAlign w:val="center"/>
          </w:tcPr>
          <w:p w14:paraId="55BDB422" w14:textId="3D072840" w:rsidR="00871752" w:rsidRDefault="00871752" w:rsidP="001B0BA2">
            <w:pPr>
              <w:rPr>
                <w:rFonts w:ascii="Tahoma" w:hAnsi="Tahoma" w:cs="Tahoma"/>
              </w:rPr>
            </w:pPr>
            <w:r>
              <w:rPr>
                <w:rFonts w:ascii="Tahoma" w:hAnsi="Tahoma" w:cs="Tahoma"/>
              </w:rPr>
              <w:lastRenderedPageBreak/>
              <w:t>26</w:t>
            </w:r>
          </w:p>
        </w:tc>
        <w:tc>
          <w:tcPr>
            <w:tcW w:w="2938" w:type="dxa"/>
            <w:vAlign w:val="center"/>
          </w:tcPr>
          <w:p w14:paraId="69B45943" w14:textId="41F5187D" w:rsidR="00871752" w:rsidRPr="00871752" w:rsidRDefault="00871752" w:rsidP="001B0BA2">
            <w:pPr>
              <w:rPr>
                <w:rFonts w:ascii="Tahoma" w:hAnsi="Tahoma" w:cs="Tahoma"/>
              </w:rPr>
            </w:pPr>
            <w:r w:rsidRPr="00871752">
              <w:rPr>
                <w:rFonts w:ascii="Tahoma" w:hAnsi="Tahoma" w:cs="Tahoma"/>
              </w:rPr>
              <w:t>Licencjonowanie i samodzielność utrzymania</w:t>
            </w:r>
          </w:p>
        </w:tc>
        <w:tc>
          <w:tcPr>
            <w:tcW w:w="5805" w:type="dxa"/>
          </w:tcPr>
          <w:p w14:paraId="46D1422C" w14:textId="484CEEEA" w:rsidR="00871752" w:rsidRPr="00871752" w:rsidRDefault="00871752" w:rsidP="00871752">
            <w:pPr>
              <w:spacing w:line="276" w:lineRule="auto"/>
              <w:jc w:val="both"/>
              <w:rPr>
                <w:rFonts w:ascii="Tahoma" w:hAnsi="Tahoma" w:cs="Tahoma"/>
              </w:rPr>
            </w:pPr>
            <w:r w:rsidRPr="00871752">
              <w:rPr>
                <w:rFonts w:ascii="Tahoma" w:hAnsi="Tahoma" w:cs="Tahoma"/>
              </w:rPr>
              <w:t>Wdrożony system menedżera logów musi być oparty o oprogramowanie typu open source, dostępne bez obowiązkowych opłat licencyjnych lub subskrypcyjnych warunkujących prawo do korzystania z funkcjonalności wymaganych w niniejszym OPZ.</w:t>
            </w:r>
          </w:p>
        </w:tc>
      </w:tr>
    </w:tbl>
    <w:p w14:paraId="6235B384" w14:textId="337C0EEE" w:rsidR="4EAD71F0" w:rsidRDefault="4EAD71F0"/>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E1A28" w14:textId="77777777" w:rsidR="006049D8" w:rsidRDefault="006049D8">
      <w:r>
        <w:separator/>
      </w:r>
    </w:p>
  </w:endnote>
  <w:endnote w:type="continuationSeparator" w:id="0">
    <w:p w14:paraId="6FB36543" w14:textId="77777777" w:rsidR="006049D8" w:rsidRDefault="0060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A1AE2" w14:textId="77777777" w:rsidR="006049D8" w:rsidRDefault="006049D8">
      <w:r>
        <w:separator/>
      </w:r>
    </w:p>
  </w:footnote>
  <w:footnote w:type="continuationSeparator" w:id="0">
    <w:p w14:paraId="17E5BB57" w14:textId="77777777" w:rsidR="006049D8" w:rsidRDefault="00604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4D95"/>
    <w:multiLevelType w:val="multilevel"/>
    <w:tmpl w:val="3F66B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3569D"/>
    <w:multiLevelType w:val="hybridMultilevel"/>
    <w:tmpl w:val="15A23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C34A30"/>
    <w:multiLevelType w:val="multilevel"/>
    <w:tmpl w:val="B04E5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03A1C"/>
    <w:multiLevelType w:val="multilevel"/>
    <w:tmpl w:val="2AF41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6B0F09"/>
    <w:multiLevelType w:val="multilevel"/>
    <w:tmpl w:val="EF346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8" w15:restartNumberingAfterBreak="0">
    <w:nsid w:val="1A305DCB"/>
    <w:multiLevelType w:val="multilevel"/>
    <w:tmpl w:val="F7C28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10"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8F71C4"/>
    <w:multiLevelType w:val="multilevel"/>
    <w:tmpl w:val="8F66C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3740FD"/>
    <w:multiLevelType w:val="multilevel"/>
    <w:tmpl w:val="F10E2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303605"/>
    <w:multiLevelType w:val="hybridMultilevel"/>
    <w:tmpl w:val="21FAE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6" w15:restartNumberingAfterBreak="0">
    <w:nsid w:val="37C666DA"/>
    <w:multiLevelType w:val="multilevel"/>
    <w:tmpl w:val="11BE1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593D1B"/>
    <w:multiLevelType w:val="multilevel"/>
    <w:tmpl w:val="1070E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FD2152"/>
    <w:multiLevelType w:val="multilevel"/>
    <w:tmpl w:val="EFE81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22"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A51562"/>
    <w:multiLevelType w:val="multilevel"/>
    <w:tmpl w:val="E9620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21"/>
  </w:num>
  <w:num w:numId="4" w16cid:durableId="907615826">
    <w:abstractNumId w:val="15"/>
  </w:num>
  <w:num w:numId="5" w16cid:durableId="397635744">
    <w:abstractNumId w:val="28"/>
  </w:num>
  <w:num w:numId="6" w16cid:durableId="1648318210">
    <w:abstractNumId w:val="26"/>
  </w:num>
  <w:num w:numId="7" w16cid:durableId="331833269">
    <w:abstractNumId w:val="27"/>
  </w:num>
  <w:num w:numId="8" w16cid:durableId="162362834">
    <w:abstractNumId w:val="2"/>
  </w:num>
  <w:num w:numId="9" w16cid:durableId="493955748">
    <w:abstractNumId w:val="3"/>
  </w:num>
  <w:num w:numId="10" w16cid:durableId="1613436086">
    <w:abstractNumId w:val="25"/>
  </w:num>
  <w:num w:numId="11" w16cid:durableId="7873616">
    <w:abstractNumId w:val="19"/>
  </w:num>
  <w:num w:numId="12" w16cid:durableId="1726102718">
    <w:abstractNumId w:val="29"/>
  </w:num>
  <w:num w:numId="13" w16cid:durableId="333580693">
    <w:abstractNumId w:val="24"/>
  </w:num>
  <w:num w:numId="14" w16cid:durableId="1335911795">
    <w:abstractNumId w:val="17"/>
  </w:num>
  <w:num w:numId="15" w16cid:durableId="736320308">
    <w:abstractNumId w:val="13"/>
  </w:num>
  <w:num w:numId="16" w16cid:durableId="1160580737">
    <w:abstractNumId w:val="10"/>
  </w:num>
  <w:num w:numId="17" w16cid:durableId="1300263558">
    <w:abstractNumId w:val="22"/>
  </w:num>
  <w:num w:numId="18" w16cid:durableId="792600442">
    <w:abstractNumId w:val="16"/>
  </w:num>
  <w:num w:numId="19" w16cid:durableId="266236583">
    <w:abstractNumId w:val="5"/>
  </w:num>
  <w:num w:numId="20" w16cid:durableId="911811913">
    <w:abstractNumId w:val="12"/>
  </w:num>
  <w:num w:numId="21" w16cid:durableId="1135294734">
    <w:abstractNumId w:val="18"/>
  </w:num>
  <w:num w:numId="22" w16cid:durableId="112945252">
    <w:abstractNumId w:val="8"/>
  </w:num>
  <w:num w:numId="23" w16cid:durableId="1846092895">
    <w:abstractNumId w:val="6"/>
  </w:num>
  <w:num w:numId="24" w16cid:durableId="1586762998">
    <w:abstractNumId w:val="0"/>
  </w:num>
  <w:num w:numId="25" w16cid:durableId="317265356">
    <w:abstractNumId w:val="23"/>
  </w:num>
  <w:num w:numId="26" w16cid:durableId="1675644697">
    <w:abstractNumId w:val="20"/>
  </w:num>
  <w:num w:numId="27" w16cid:durableId="2144535913">
    <w:abstractNumId w:val="14"/>
  </w:num>
  <w:num w:numId="28" w16cid:durableId="1932009935">
    <w:abstractNumId w:val="11"/>
  </w:num>
  <w:num w:numId="29" w16cid:durableId="2037999620">
    <w:abstractNumId w:val="4"/>
  </w:num>
  <w:num w:numId="30" w16cid:durableId="796918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94EF6"/>
    <w:rsid w:val="000A73E2"/>
    <w:rsid w:val="000D2559"/>
    <w:rsid w:val="000E21EF"/>
    <w:rsid w:val="000E45A5"/>
    <w:rsid w:val="0010162A"/>
    <w:rsid w:val="001561C5"/>
    <w:rsid w:val="00184CCD"/>
    <w:rsid w:val="00186CA4"/>
    <w:rsid w:val="001B0BA2"/>
    <w:rsid w:val="00200170"/>
    <w:rsid w:val="00214307"/>
    <w:rsid w:val="002571F6"/>
    <w:rsid w:val="002B08FC"/>
    <w:rsid w:val="002B40F4"/>
    <w:rsid w:val="002B68B7"/>
    <w:rsid w:val="002D66BB"/>
    <w:rsid w:val="002E6BDD"/>
    <w:rsid w:val="002F66E8"/>
    <w:rsid w:val="003032A7"/>
    <w:rsid w:val="00310274"/>
    <w:rsid w:val="00312BB8"/>
    <w:rsid w:val="003134FE"/>
    <w:rsid w:val="003165EB"/>
    <w:rsid w:val="0032350E"/>
    <w:rsid w:val="00373652"/>
    <w:rsid w:val="003816DA"/>
    <w:rsid w:val="00385FFB"/>
    <w:rsid w:val="003A5E39"/>
    <w:rsid w:val="00412555"/>
    <w:rsid w:val="00417AC4"/>
    <w:rsid w:val="0042606F"/>
    <w:rsid w:val="00482EA3"/>
    <w:rsid w:val="004844AD"/>
    <w:rsid w:val="004A5A3E"/>
    <w:rsid w:val="004E62F6"/>
    <w:rsid w:val="005115C2"/>
    <w:rsid w:val="00517589"/>
    <w:rsid w:val="005303E9"/>
    <w:rsid w:val="005541FF"/>
    <w:rsid w:val="005A056A"/>
    <w:rsid w:val="005B7917"/>
    <w:rsid w:val="005E22E2"/>
    <w:rsid w:val="006049D8"/>
    <w:rsid w:val="006224BD"/>
    <w:rsid w:val="00670180"/>
    <w:rsid w:val="006760F1"/>
    <w:rsid w:val="006D19B4"/>
    <w:rsid w:val="006E040C"/>
    <w:rsid w:val="007021C9"/>
    <w:rsid w:val="007077F2"/>
    <w:rsid w:val="00735813"/>
    <w:rsid w:val="00760990"/>
    <w:rsid w:val="00761B48"/>
    <w:rsid w:val="00780D75"/>
    <w:rsid w:val="007E112C"/>
    <w:rsid w:val="00863D3F"/>
    <w:rsid w:val="00871752"/>
    <w:rsid w:val="0088784C"/>
    <w:rsid w:val="0089417F"/>
    <w:rsid w:val="008A4869"/>
    <w:rsid w:val="008B2E44"/>
    <w:rsid w:val="008C4DE6"/>
    <w:rsid w:val="008D7C6A"/>
    <w:rsid w:val="00905C81"/>
    <w:rsid w:val="00924460"/>
    <w:rsid w:val="009823C9"/>
    <w:rsid w:val="009A5797"/>
    <w:rsid w:val="009B56F9"/>
    <w:rsid w:val="009B7B29"/>
    <w:rsid w:val="00A03632"/>
    <w:rsid w:val="00A228FA"/>
    <w:rsid w:val="00A25198"/>
    <w:rsid w:val="00A27692"/>
    <w:rsid w:val="00A34049"/>
    <w:rsid w:val="00A40375"/>
    <w:rsid w:val="00A42564"/>
    <w:rsid w:val="00A834F4"/>
    <w:rsid w:val="00A8394D"/>
    <w:rsid w:val="00A955D5"/>
    <w:rsid w:val="00A97B93"/>
    <w:rsid w:val="00A97BAC"/>
    <w:rsid w:val="00AD274B"/>
    <w:rsid w:val="00AE404F"/>
    <w:rsid w:val="00AF3CB9"/>
    <w:rsid w:val="00AF4EB4"/>
    <w:rsid w:val="00B02C1C"/>
    <w:rsid w:val="00B066B2"/>
    <w:rsid w:val="00B371AE"/>
    <w:rsid w:val="00B37C91"/>
    <w:rsid w:val="00B546E9"/>
    <w:rsid w:val="00B615FE"/>
    <w:rsid w:val="00B619ED"/>
    <w:rsid w:val="00B82EF6"/>
    <w:rsid w:val="00BC79CC"/>
    <w:rsid w:val="00BD5807"/>
    <w:rsid w:val="00C029AA"/>
    <w:rsid w:val="00C06AC7"/>
    <w:rsid w:val="00C0733F"/>
    <w:rsid w:val="00C13123"/>
    <w:rsid w:val="00C14A13"/>
    <w:rsid w:val="00C24F21"/>
    <w:rsid w:val="00C3461A"/>
    <w:rsid w:val="00C41A18"/>
    <w:rsid w:val="00C42CD1"/>
    <w:rsid w:val="00C6529D"/>
    <w:rsid w:val="00C965EE"/>
    <w:rsid w:val="00CA4211"/>
    <w:rsid w:val="00CA518A"/>
    <w:rsid w:val="00CB53C1"/>
    <w:rsid w:val="00CC431D"/>
    <w:rsid w:val="00CD2FB0"/>
    <w:rsid w:val="00CE7AC9"/>
    <w:rsid w:val="00CF1AB9"/>
    <w:rsid w:val="00DC0C56"/>
    <w:rsid w:val="00DD59C4"/>
    <w:rsid w:val="00DE7515"/>
    <w:rsid w:val="00E1663C"/>
    <w:rsid w:val="00E35134"/>
    <w:rsid w:val="00E56241"/>
    <w:rsid w:val="00E72B79"/>
    <w:rsid w:val="00E81AAD"/>
    <w:rsid w:val="00E82DDD"/>
    <w:rsid w:val="00EA5546"/>
    <w:rsid w:val="00EB7791"/>
    <w:rsid w:val="00EE312E"/>
    <w:rsid w:val="00F6134F"/>
    <w:rsid w:val="00F753C2"/>
    <w:rsid w:val="00F8620F"/>
    <w:rsid w:val="00FD2A81"/>
    <w:rsid w:val="00FE3AD8"/>
    <w:rsid w:val="00FE76ED"/>
    <w:rsid w:val="00FF5508"/>
    <w:rsid w:val="017946F9"/>
    <w:rsid w:val="093AE326"/>
    <w:rsid w:val="0F41B8EE"/>
    <w:rsid w:val="0FFC5212"/>
    <w:rsid w:val="157B0A93"/>
    <w:rsid w:val="1713FD0B"/>
    <w:rsid w:val="28F1233D"/>
    <w:rsid w:val="2EE182D8"/>
    <w:rsid w:val="391DF605"/>
    <w:rsid w:val="3E03F01F"/>
    <w:rsid w:val="3F2A1FDC"/>
    <w:rsid w:val="4921B58E"/>
    <w:rsid w:val="49BC39B2"/>
    <w:rsid w:val="4EAD71F0"/>
    <w:rsid w:val="5EB0AD93"/>
    <w:rsid w:val="645CAA36"/>
    <w:rsid w:val="6593F30C"/>
    <w:rsid w:val="6A64B24F"/>
    <w:rsid w:val="6DB239A9"/>
    <w:rsid w:val="6DE4F841"/>
    <w:rsid w:val="7E0405FE"/>
    <w:rsid w:val="7F629C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24</Pages>
  <Words>5197</Words>
  <Characters>27441</Characters>
  <Application>Microsoft Office Word</Application>
  <DocSecurity>0</DocSecurity>
  <Lines>2744</Lines>
  <Paragraphs>2175</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30463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19</cp:revision>
  <cp:lastPrinted>2018-03-26T09:55:00Z</cp:lastPrinted>
  <dcterms:created xsi:type="dcterms:W3CDTF">2026-03-27T10:11:00Z</dcterms:created>
  <dcterms:modified xsi:type="dcterms:W3CDTF">2026-07-05T17:37:00Z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